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Sale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IN THE COURT OF COMMON PLEAS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[County] </w:t>
      </w:r>
      <w:r>
        <w:rPr>
          <w:rFonts w:ascii="Times New Roman" w:hAnsi="Times New Roman" w:eastAsia="Times New Roman" w:cs="Times New Roman"/>
          <w:b/>
          <w:sz w:val="24"/>
        </w:rPr>
        <w:t>COUNTY, OHIO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NOTICE OF SALE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take notice that the property that is the subject of this foreclosure action will be offered for public auction on [Date] at [Time]. If the property is not sold on [Date], the property will again be offered for public auction on [Date] at [Time]. The sale will be held at [Location of Sheriff’s Sale].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Respectfully submitted,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Attorney for Plaintiff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CERTIFICATE OF SERVICE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undersigned hereby certify that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foregoing Notice of Sale was sent upon the following parties by ordinary first class U.S. Mail, postage prepaid, or electronic mail (e-mail) on the date indicated below: 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[Service Parties]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Attorney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