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Shareholders' Special Meeting for Action on Dissolution Recommendation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To the Shareholders of [NAME]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TAKE NOTICE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has been called by the board of directors. The meeting will be held at the offices of the Corporation at [ADDRESS], in the City of [NAME OF CITY], and County of [NAME OF COUNTY], State of New York, on the [DATE] day of [MONTH], [YEAR], at [TIME] o'clock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.M./P.M.]. The purpose of the meeting is to take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recommending that the Corporation be dissolved. This notice is being issued by the Secretary of the Corporation at the direction of the board of directors,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passed on [DATE OF RESOLUTION].</w:t>
      </w:r>
    </w:p>
    <w:p>
      <w:pPr>
        <w:keepNext w:val="0"/>
        <w:spacing w:before="200" w:after="0" w:line="260" w:lineRule="exact"/>
        <w:ind w:left="360" w:right="0" w:firstLine="0"/>
        <w:jc w:val="both"/>
      </w:pPr>
      <w:r>
        <w:rPr>
          <w:rFonts w:ascii="Times New Roman" w:hAnsi="Times New Roman" w:eastAsia="Times New Roman" w:cs="Times New Roman"/>
          <w:b w:val="0"/>
          <w:sz w:val="24"/>
        </w:rPr>
        <w:t>Contents of notice. The notice must include (1) the place, date, and hour of the meeting, (2) the means of electronic communications, if any, by which shareholders and proxyholders may participate in the meeting, (3) that it is being issued by or at the direction of the person or persons calling the meeting, and (4) the purpose or purposes for which the meeting is called. NY CLS Bus. Corp. § 605(</w:t>
      </w:r>
      <w:r>
        <w:rPr>
          <w:rFonts w:ascii="Times New Roman" w:hAnsi="Times New Roman" w:eastAsia="Times New Roman" w:cs="Times New Roman"/>
          <w:b/>
          <w:sz w:val="24"/>
        </w:rPr>
        <w:t>a</w:t>
      </w:r>
      <w:r>
        <w:rPr>
          <w:rFonts w:ascii="Times New Roman" w:hAnsi="Times New Roman" w:eastAsia="Times New Roman" w:cs="Times New Roman"/>
          <w:b w:val="0"/>
          <w:sz w:val="24"/>
        </w:rPr>
        <w:t>). If other business is to be transacted, you should modify the purpose of the meeting appropriately.</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