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Notice of Tag-Along Actions for Multidistrict Litigation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BEFORE THE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UNITED STATES JUDICIAL PANEL ON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MULTIDISTRICT LITIGATION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NOTICE OF POTENTIAL TAG-ALONG ACTION(S)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In accordance with Rule 7.1(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>) of the Rules of Procedure for the United States Judicial Panel on Multidistrict Litigation, [party name, for example, Plaintiff John Smith] writes to provide notice of the potential tag along action(s) listed on the attached Schedule of Actions.</w:t>
      </w:r>
    </w:p>
    <w:p>
      <w:pPr>
        <w:keepNext w:val="0"/>
        <w:spacing w:before="120" w:after="0" w:line="260" w:lineRule="exact"/>
        <w:ind w:left="72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Docket sheets and complaints are attached.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>Dated: [date]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Respectfully submitted,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[Counsel’s name] (Bar No. [Number])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[Firm name]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[Address]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Telephone: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Facsimile: [Number]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E-mail: [E-mail]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Attorneys for [Plaintiff/Defendant] [Name]</w:t>
      </w:r>
    </w:p>
    <w:p>
      <w:pPr/>
    </w:p>
    <w:p>
      <w:pPr>
        <w:keepNext w:val="0"/>
        <w:spacing w:before="200" w:after="0" w:line="260" w:lineRule="exact"/>
        <w:ind w:left="36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>BEFORE THE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UNITED STATES JUDICIAL PANEL ON MULTIDISTRICT LITIGATION</w:t>
      </w: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/>
          <w:sz w:val="24"/>
        </w:rPr>
        <w:t>In Re</w:t>
      </w:r>
      <w:r>
        <w:rPr>
          <w:rFonts w:ascii="Times New Roman" w:hAnsi="Times New Roman" w:eastAsia="Times New Roman" w:cs="Times New Roman"/>
          <w:b w:val="0"/>
          <w:sz w:val="24"/>
        </w:rPr>
        <w:t>: [Case Description] Litigation MDL No. [Case Number]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/>
          <w:sz w:val="24"/>
        </w:rPr>
        <w:t>SCHEDULE OF ACTIONS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