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Termination of Month-to-Month Tenancy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Notice of Termination of Tenancy</w:t>
      </w:r>
    </w:p>
    <w:p>
      <w:pPr>
        <w:keepNext w:val="0"/>
        <w:spacing w:before="200" w:after="0" w:line="260" w:lineRule="exact"/>
        <w:ind w:left="720" w:right="0" w:firstLine="0"/>
        <w:jc w:val="both"/>
      </w:pPr>
      <w:r>
        <w:rPr>
          <w:rFonts w:ascii="Times New Roman" w:hAnsi="Times New Roman" w:eastAsia="Times New Roman" w:cs="Times New Roman"/>
          <w:b w:val="0"/>
          <w:sz w:val="24"/>
        </w:rPr>
        <w:t>TO: [name(s) of tenant]:</w:t>
      </w:r>
    </w:p>
    <w:p>
      <w:pPr>
        <w:keepNext w:val="0"/>
        <w:spacing w:before="200" w:after="0" w:line="260" w:lineRule="exact"/>
        <w:ind w:left="720" w:right="0" w:firstLine="0"/>
        <w:jc w:val="both"/>
      </w:pPr>
      <w:r>
        <w:rPr>
          <w:rFonts w:ascii="Times New Roman" w:hAnsi="Times New Roman" w:eastAsia="Times New Roman" w:cs="Times New Roman"/>
          <w:b w:val="0"/>
          <w:sz w:val="24"/>
        </w:rPr>
        <w:t>Notice is hereby given that your tenancy from month-to-month of the premises located at [street address or other description of property], is terminated as of [30 / 60] days after service on you of this notice in accordance with the provisions of California Code of Civil Procedure Section 1162.</w:t>
      </w:r>
    </w:p>
    <w:p>
      <w:pPr>
        <w:keepNext w:val="0"/>
        <w:spacing w:before="200" w:after="0" w:line="260" w:lineRule="exact"/>
        <w:ind w:left="720" w:right="0" w:firstLine="0"/>
        <w:jc w:val="both"/>
      </w:pPr>
      <w:r>
        <w:rPr>
          <w:rFonts w:ascii="Times New Roman" w:hAnsi="Times New Roman" w:eastAsia="Times New Roman" w:cs="Times New Roman"/>
          <w:b w:val="0"/>
          <w:sz w:val="24"/>
        </w:rPr>
        <w:t>You are required to remove from the premises and to deliver up possession of the premises to the undersigned to the undersigned (or the authorized agent of the undersigned on or before expiration of the above-mentioned [30-days / 60-days] period.</w:t>
      </w:r>
    </w:p>
    <w:p>
      <w:pPr>
        <w:keepNext w:val="0"/>
        <w:spacing w:before="200" w:after="0" w:line="260" w:lineRule="exact"/>
        <w:ind w:left="720" w:right="0" w:firstLine="0"/>
        <w:jc w:val="both"/>
      </w:pPr>
      <w:r>
        <w:rPr>
          <w:rFonts w:ascii="Times New Roman" w:hAnsi="Times New Roman" w:eastAsia="Times New Roman" w:cs="Times New Roman"/>
          <w:b w:val="0"/>
          <w:sz w:val="24"/>
        </w:rPr>
        <w:t>The rental for the premises shall be due and payable up to and including the date of termination of the tenancy. This sum is payable to [the undersigned, your lessor] [the authorized agent of the lessor] on or before the date of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is given in accordance with California Civil Code Section [1946] [1946.1] for the purpose of terminating your tenancy of the premises as of [date that is 30 or 60 days after service on this notice] [another date specified by landlord].</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Landlord (or Agent): [name of landlord or agent]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Landlord: [name of landlord]; Telephone: [telephone number]; Address: [address]; E-mail: [email] </w:t>
      </w:r>
    </w:p>
    <w:p>
      <w:pPr>
        <w:keepNext w:val="0"/>
        <w:spacing w:before="200" w:after="0" w:line="260" w:lineRule="exact"/>
        <w:ind w:left="360" w:right="0" w:firstLine="0"/>
        <w:jc w:val="both"/>
      </w:pPr>
      <w:r>
        <w:rPr>
          <w:rFonts w:ascii="Times New Roman" w:hAnsi="Times New Roman" w:eastAsia="Times New Roman" w:cs="Times New Roman"/>
          <w:b w:val="0"/>
          <w:sz w:val="24"/>
        </w:rPr>
        <w:t>State law permits former tenants to reclaim abandoned personal property left at the former address of the tenant, subject to certain conditions. You may or may not be able to reclaim property without incurring additional costs, depending on the cost of storing the property and the length of time before it is reclaimed. In general, these costs will be lower the sooner you contact your former landlord after being notified that the property belonging to you was left behind after you moved out.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