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to Commence Suit Regarding Public Improvement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TO COMMENCE SUIT REGARDING PUBLIC IMPROVEMENT</w:t>
      </w:r>
    </w:p>
    <w:p>
      <w:pPr>
        <w:keepNext w:val="0"/>
        <w:spacing w:before="200" w:after="0" w:line="260" w:lineRule="exact"/>
        <w:ind w:left="72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Section 1311.311 of Ohio Revised Code Annotated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hereby gives notice to [claimant's name] whose address is [claimant's address], regarding the following public improvement: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[project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[project's location]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[project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commence suit on your claim regarding the above-described public improvement within 60 days of the date of this notice.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Your failure to commence suit within the required time will result in your claim being void and the possible release of all funds to the principal contractor.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 is the [public authority] [principal contractor][subcontractor] who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affidavit you filed under </w:t>
      </w:r>
      <w:r>
        <w:rPr>
          <w:rFonts w:ascii="Times New Roman" w:hAnsi="Times New Roman" w:eastAsia="Times New Roman" w:cs="Times New Roman"/>
          <w:b w:val="0"/>
          <w:sz w:val="24"/>
        </w:rPr>
        <w:t>Section 1311.26 of the Ohio Revised Code Annotated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______________________.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(signature of public authority, principal contractor, or subcontractor)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(address of public authority, principal contractor, or subcontractor)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