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Defend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200" w:after="0" w:line="260" w:lineRule="exact"/>
        <w:ind w:left="360" w:right="0" w:firstLine="0"/>
        <w:jc w:val="center"/>
      </w:pP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have been sued in court. If you wish to defend against the claims set forth in the following pages, you must take action within twenty (20) days after this complaint and notice are served, by entering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appearance personally or by attorney and filing in writing with the court your defenses or objections to the claims set forth against you.</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are warned that if you fail to do so the case may proceed without you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may be entered against you by the court without further notice for any money claimed in the complaint or for any other claim or relief requested by the plaintiff. You may lose money or property or other rights important to you.</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SHOULD TAKE THIS PAPER TO YOUR LAWYER AT ONCE. IF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GO TO OR TELEPHONE THE OFFICE SET FORTH BELOW. THIS OFFICE CAN PROVIDE YOU WITH INFORMATION ABOUT HIRING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CANNOT AFFORD TO HIRE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THIS OFFICE MAY BE ABLE TO PROVIDE YOU WITH INFORMATION ABOUT AGENCIES THAT MAY OFFER LEGAL SERVICES TO ELIGIBLE PERSONS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FEE OR NO FEE.</w:t>
      </w:r>
    </w:p>
    <w:p>
      <w:pPr>
        <w:keepNext w:val="0"/>
        <w:spacing w:before="200" w:after="0" w:line="260" w:lineRule="exact"/>
        <w:ind w:left="360" w:right="0" w:firstLine="0"/>
        <w:jc w:val="center"/>
      </w:pPr>
      <w:r>
        <w:rPr>
          <w:rFonts w:ascii="Times New Roman" w:hAnsi="Times New Roman" w:eastAsia="Times New Roman" w:cs="Times New Roman"/>
          <w:b/>
          <w:sz w:val="24"/>
        </w:rPr>
        <w:t>[Name of county lawyer referral agency]</w:t>
      </w:r>
    </w:p>
    <w:p>
      <w:pPr>
        <w:keepNext w:val="0"/>
        <w:spacing w:before="200" w:after="0" w:line="260" w:lineRule="exact"/>
        <w:ind w:left="360" w:right="0" w:firstLine="0"/>
        <w:jc w:val="center"/>
      </w:pPr>
      <w:r>
        <w:rPr>
          <w:rFonts w:ascii="Times New Roman" w:hAnsi="Times New Roman" w:eastAsia="Times New Roman" w:cs="Times New Roman"/>
          <w:b/>
          <w:sz w:val="24"/>
        </w:rPr>
        <w:t>[Address of county lawyer referral agency]</w:t>
      </w:r>
    </w:p>
    <w:p>
      <w:pPr>
        <w:keepNext w:val="0"/>
        <w:spacing w:before="200" w:after="0" w:line="260" w:lineRule="exact"/>
        <w:ind w:left="360" w:right="0" w:firstLine="0"/>
        <w:jc w:val="center"/>
      </w:pPr>
      <w:r>
        <w:rPr>
          <w:rFonts w:ascii="Times New Roman" w:hAnsi="Times New Roman" w:eastAsia="Times New Roman" w:cs="Times New Roman"/>
          <w:b/>
          <w:sz w:val="24"/>
        </w:rPr>
        <w:t>[Telephone number of county lawyer referral agency]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