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Notice to Owner of Order for Specially Fabricated Materials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RE: [insert description of order]</w:t>
      </w:r>
    </w:p>
    <w:p>
      <w:pPr/>
      <w:r>
        <w:rPr>
          <w:rFonts w:ascii="Times New Roman" w:hAnsi="Times New Roman" w:eastAsia="Times New Roman" w:cs="Times New Roman"/>
          <w:sz w:val="24"/>
        </w:rPr>
        <w:t>Pursuant to Property Code Section 53.058, you are hereby notified that on [insert date], the undersigned received and accepted an order in the amount of $[insert amount] from [insert name], your original contractor [</w:t>
      </w:r>
      <w:r>
        <w:rPr>
          <w:rFonts w:ascii="Times New Roman" w:hAnsi="Times New Roman" w:eastAsia="Times New Roman" w:cs="Times New Roman"/>
          <w:b/>
          <w:sz w:val="24"/>
        </w:rPr>
        <w:t>ALTERNATE PROVISION:</w:t>
      </w:r>
      <w:r>
        <w:rPr>
          <w:rFonts w:ascii="Times New Roman" w:hAnsi="Times New Roman" w:eastAsia="Times New Roman" w:cs="Times New Roman"/>
          <w:sz w:val="24"/>
        </w:rPr>
        <w:t xml:space="preserve"> a subcontractor of [insert name], your original contractor] for [insert description of specially fabricated material]. The material ordered constitutes “specially fabricated material” under Property Code Section 53.001(12) since it is being fabricated as a component part of the improvements referenced above </w:t>
      </w:r>
      <w:r>
        <w:rPr>
          <w:rFonts w:ascii="Times New Roman" w:hAnsi="Times New Roman" w:eastAsia="Times New Roman" w:cs="Times New Roman"/>
          <w:sz w:val="24"/>
        </w:rPr>
        <w:t>so as to</w:t>
      </w:r>
      <w:r>
        <w:rPr>
          <w:rFonts w:ascii="Times New Roman" w:hAnsi="Times New Roman" w:eastAsia="Times New Roman" w:cs="Times New Roman"/>
          <w:sz w:val="24"/>
        </w:rPr>
        <w:t xml:space="preserve"> be reasonably unsuitable for use elsewhere.</w:t>
      </w:r>
    </w:p>
    <w:p>
      <w:pPr/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