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Objections and Responses to Interrogatories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UNITED STATES DISTRICT COURT</w:t>
      </w:r>
      <w:r>
        <w:rPr>
          <w:rFonts w:ascii="Times New Roman" w:hAnsi="Times New Roman" w:eastAsia="Times New Roman" w:cs="Times New Roman"/>
          <w:sz w:val="24"/>
        </w:rPr>
        <w:br/>
      </w:r>
      <w:r>
        <w:rPr>
          <w:rFonts w:ascii="Times New Roman" w:hAnsi="Times New Roman" w:eastAsia="Times New Roman" w:cs="Times New Roman"/>
          <w:b/>
          <w:sz w:val="24"/>
        </w:rPr>
        <w:t>[______] DISTRICT OF [______]</w:t>
      </w:r>
    </w:p>
    <w:p>
      <w:pPr>
        <w:keepNext w:val="0"/>
        <w:spacing w:before="120" w:after="0" w:line="260" w:lineRule="exact"/>
        <w:ind w:left="360" w:right="0" w:firstLine="0"/>
        <w:jc w:val="left"/>
      </w:pPr>
      <w:r>
        <w:rPr>
          <w:rFonts w:ascii="Times New Roman" w:hAnsi="Times New Roman" w:eastAsia="Times New Roman" w:cs="Times New Roman"/>
          <w:b/>
          <w:sz w:val="24"/>
        </w:rPr>
        <w:t>DEFENDANT’S OBJECTIONS AND RESPONSES</w:t>
      </w:r>
      <w:r>
        <w:rPr>
          <w:rFonts w:ascii="Times New Roman" w:hAnsi="Times New Roman" w:eastAsia="Times New Roman" w:cs="Times New Roman"/>
          <w:sz w:val="24"/>
        </w:rPr>
        <w:br/>
      </w:r>
      <w:r>
        <w:rPr>
          <w:rFonts w:ascii="Times New Roman" w:hAnsi="Times New Roman" w:eastAsia="Times New Roman" w:cs="Times New Roman"/>
          <w:b/>
          <w:sz w:val="24"/>
        </w:rPr>
        <w:t>TO PLAINTIFF’S FIRST SET OF INTERROGATORIES</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Rules 26 and 33 of the Federal Rules of Civil Procedure, Defendant [Defendant’s Name] (“Defendant”) provides the following objections and responses to Plaintiff’s First Set of Interrogatories, dated [date].</w:t>
      </w:r>
    </w:p>
    <w:p>
      <w:pPr>
        <w:keepNext w:val="0"/>
        <w:spacing w:before="120" w:after="0" w:line="260" w:lineRule="exact"/>
        <w:ind w:left="360" w:right="0" w:firstLine="0"/>
        <w:jc w:val="left"/>
      </w:pPr>
      <w:r>
        <w:rPr>
          <w:rFonts w:ascii="Times New Roman" w:hAnsi="Times New Roman" w:eastAsia="Times New Roman" w:cs="Times New Roman"/>
          <w:b/>
          <w:sz w:val="24"/>
        </w:rPr>
        <w:t>GENERAL OBJECTIONS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Defendant incorporates each of these general objections into each of its responses set forth below. By responding to these interrogatories, Defendant does not waive or intend to waive: (i) any objections as to the competency, relevancy, materiality or admissibility as evidence, for any purpose, of any documents produced in response to these interrogatories; (ii) the right to object on any grounds to the use of any document produced in response to these interrogatories at any hearing, trial or other proceeding in this litigation; or (iii) the right to object on any grounds at any time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for further responses to these interrogatories.</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responses are based upon Defendant’s current knowledge, information, and belief. Defendant is continuing to review its files and to investigate this matter and reserves the right to modify, correct, supplement, or clarify its objections or responses at any time in the future, as warranted by the circumstances.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will respond to the interrogatories in accordance with the Federal Rules of Civil Procedure. To the extent any interrogatory seeks to increase or otherwise modify Defendant’s obligations under the Federal Rules of Civil Procedure, Defendant objects on the ground that such interrogatory is overbroad and unduly burdensome.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Under the Federal Rules of Civil Procedure, to obtain discovery of nonprivileged information or documents, the discovery must be “relevant to any party’s claim or defense and proportional to the needs of the case.” Fed. R. Civ. P. 26(b)(1). Defendant objects to any interrogatory to the extent it seeks information or documents that are not relevant to the claims or defenses in this action, based on characteristics such as date or subject-matter. Defendant also objects to any interrogatory to the extent it seeks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volume of information not proportional to the needs of this case.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in response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Defendant agrees to produce documents, that agreement does not represent that such documents exist, but only that such documents will be produced if they (i) exist; (ii) are within Defendant’s possession, custody, or control; (iii) can be located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diligent search of those employees who are reasonably likely to have responsive information; and (iv) are not otherwise protected from disclosure. Defendant objects to any interrogatory to the extent it seeks information or documents not in the possession, custody, or control of Defendant.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each interrogatory to the extent it seeks documents that do not currently exist and purports to require Defendant to create, compile, or develop new documents.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each interrogatory to the extent it seeks discovery of electronically stored information that is not reasonably accessible due to undue burden or cost, in violation of Federal Rule of Civil Procedure 26(b)(2)(B). Defendant will only search for electronically stored information that is reasonably accessible and is consistent with the principle of proportionality set forth in General Objection No.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each interrogatory to the extent it seeks information that is protected from disclosure by attorney-client privilege, the attorney work product doctrine, or any other applicable privilege or immunity. Defendant does not agree to disclose any such information or produce any such documents. The inadvertent disclosure of any information or documents is not intended to relinquish any privilege or immunity and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applicable privilege or immunity.</w:t>
      </w:r>
    </w:p>
    <w:p>
      <w:pPr>
        <w:keepNext w:val="0"/>
        <w:spacing w:before="120" w:after="0" w:line="260" w:lineRule="exact"/>
        <w:ind w:left="360" w:right="0" w:firstLine="0"/>
        <w:jc w:val="left"/>
      </w:pPr>
      <w:r>
        <w:rPr>
          <w:rFonts w:ascii="Times New Roman" w:hAnsi="Times New Roman" w:eastAsia="Times New Roman" w:cs="Times New Roman"/>
          <w:b/>
          <w:sz w:val="24"/>
        </w:rPr>
        <w:t>SPECIFIC OBJECTIONS AND RESPONSES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of Your officers, directors, managers, members and shareholders, past and present.</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objects to this interrogatory on the grounds that it is overbroad, unduly burdensome, and not proportional to the needs of the case to the extent that it seeks identification of “each” such person “past and present” without restriction to the time periods relevant to this action, and without restriction to persons who are likely to have knowledge that is relevant to the claims and defenses of the parties in this action. Defendant further objects to this interrogatory on the ground that the term “shareholders” is vague and ambiguous in connection with Defendant,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and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Defendant further objects to this interrogatory on the ground that the undefined term “managers” is vague, ambiguous, and overly broad to the extent that it purports to cover all persons with managerial responsibilities at Defendant, regardless of the nature of such responsibilities.</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incorporates by reference its responses to Interrogatory Nos. 5 and 16, which identify certain officers and employees of Defendant who are likely to have knowledge concerning the parties’ claims and defenses in this action.</w:t>
      </w:r>
    </w:p>
    <w:p>
      <w:pPr>
        <w:keepNext w:val="0"/>
        <w:spacing w:before="120" w:after="0" w:line="260" w:lineRule="exact"/>
        <w:ind w:left="720" w:right="0" w:firstLine="0"/>
        <w:jc w:val="left"/>
      </w:pPr>
      <w:r>
        <w:rPr>
          <w:rFonts w:ascii="Times New Roman" w:hAnsi="Times New Roman" w:eastAsia="Times New Roman" w:cs="Times New Roman"/>
          <w:b/>
          <w:sz w:val="24"/>
        </w:rPr>
        <w:t>INTERROGATORY NO. 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Identify each affiliate, parent company, and/or subsidiary of Defendant that uses Defendant’s Mark, in whole or in part,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trademark in association with [type of services] services and identify each mark used.</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identifies the following entities that use Defendant’s Mark in association with [type of services] services: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[affiliate, parent company, and/or subsidiary], [trademark]</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[affiliate, parent company, and/or subsidiary], [trademark]</w:t>
      </w:r>
    </w:p>
    <w:p>
      <w:pPr>
        <w:keepNext w:val="0"/>
        <w:spacing w:before="120" w:after="0" w:line="260" w:lineRule="exact"/>
        <w:ind w:left="720" w:right="0" w:firstLine="0"/>
        <w:jc w:val="left"/>
      </w:pPr>
      <w:r>
        <w:rPr>
          <w:rFonts w:ascii="Times New Roman" w:hAnsi="Times New Roman" w:eastAsia="Times New Roman" w:cs="Times New Roman"/>
          <w:b/>
          <w:sz w:val="24"/>
        </w:rPr>
        <w:t>INTERROGATORY NO. 3:</w:t>
      </w:r>
    </w:p>
    <w:p>
      <w:pPr>
        <w:keepNext w:val="0"/>
        <w:spacing w:before="200" w:after="0" w:line="260" w:lineRule="exact"/>
        <w:ind w:left="1080" w:right="0" w:firstLine="0"/>
        <w:jc w:val="both"/>
      </w:pPr>
      <w:r>
        <w:rPr>
          <w:rFonts w:ascii="Times New Roman" w:hAnsi="Times New Roman" w:eastAsia="Times New Roman" w:cs="Times New Roman"/>
          <w:b w:val="0"/>
          <w:sz w:val="24"/>
        </w:rPr>
        <w:t>Identify the first date on which You, or any affiliate, parent company, and/or subsidiary of Defendant, used Defendant’s Mark, as well as the dates of first use of each trademark identified in response to Interrogatory No. 2, including also the exact form of each such trademark so used on the date of first use.</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3:</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states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Mark], [date], [visual image of mark used on date of first use]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[Mark identified in Response to Interrogatory No. 2], [date], [visual image of mark used on date of first use]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[Mark identified in Response to Interrogatory No. 2], [date], [visual image of mark used on date of first use]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4:</w:t>
      </w:r>
    </w:p>
    <w:p>
      <w:pPr>
        <w:keepNext w:val="0"/>
        <w:spacing w:before="200" w:after="0" w:line="260" w:lineRule="exact"/>
        <w:ind w:left="1080" w:right="0" w:firstLine="0"/>
        <w:jc w:val="both"/>
      </w:pPr>
      <w:r>
        <w:rPr>
          <w:rFonts w:ascii="Times New Roman" w:hAnsi="Times New Roman" w:eastAsia="Times New Roman" w:cs="Times New Roman"/>
          <w:b w:val="0"/>
          <w:sz w:val="24"/>
        </w:rPr>
        <w:t>Describe the circumstances related to Your choice and adoption of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objects to this interrogatory as vague, overly broad, and unduly burdensome to the extent that it purports to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statement of all such circumstances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narrative response.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Defendant states that on or about [date], Defendant decided to develop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name for its business, which previously was operated under the name “[former operating name].” To that end, Defendant engaged [branding firm],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branding firm, to assist Defendant in selecting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and developing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brand image. Defendant’s goal was to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that was simple, easy to spell, and easy to remember. [Branding firm] suggested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potential names, none of which Defendant found to be suitable.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Defendant’s employees then began brainstorming potential names. Among the potential names identified was [Defendant’s Mark], which met Defendant’s requirements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name, namely, it was simple and easy to remember.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early [date], Defendant’s executives chose [Defendant’s Mark]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list of potential names. Thereafter, Defendant developed logos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brand identity for [Defendant’s Mark]. On or about [date], Defendant launched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website, [website address], using Defendant’s Mark for the first time in United States commerce. At no point in the above-described decision-making process did anyone involved in the process at Defendant have any knowledge of Plaintiff or Plaintiff’s Mark.</w:t>
      </w:r>
    </w:p>
    <w:p>
      <w:pPr>
        <w:keepNext w:val="0"/>
        <w:spacing w:before="120" w:after="0" w:line="260" w:lineRule="exact"/>
        <w:ind w:left="720" w:right="0" w:firstLine="0"/>
        <w:jc w:val="left"/>
      </w:pPr>
      <w:r>
        <w:rPr>
          <w:rFonts w:ascii="Times New Roman" w:hAnsi="Times New Roman" w:eastAsia="Times New Roman" w:cs="Times New Roman"/>
          <w:b/>
          <w:sz w:val="24"/>
        </w:rPr>
        <w:t>INTERROGATORY NO. 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Identify the decision makers who decided on behalf of Defendant to adopt Defendant’s Mark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(even if approximate) when the decision was made.</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Defendant states that the decision to adopt Defendant’s Mark was made on or about [date]. [Name of Defendant’s Chief Executive Officer], Chief Executive Officer of Defendant, was the ultimate decision maker with respect to the adoption of Defendant’s Mark. [Name of Defendant’s Executive Vice President], Executive Vice President of Defendant, played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key role in the decision-making process.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6:</w:t>
      </w:r>
    </w:p>
    <w:p>
      <w:pPr>
        <w:keepNext w:val="0"/>
        <w:spacing w:before="200" w:after="0" w:line="260" w:lineRule="exact"/>
        <w:ind w:left="1080" w:right="0" w:firstLine="0"/>
        <w:jc w:val="both"/>
      </w:pPr>
      <w:r>
        <w:rPr>
          <w:rFonts w:ascii="Times New Roman" w:hAnsi="Times New Roman" w:eastAsia="Times New Roman" w:cs="Times New Roman"/>
          <w:b w:val="0"/>
          <w:sz w:val="24"/>
        </w:rPr>
        <w:t>Identify the date that You first had knowledge of Plaintiff and Plaintiff’s use of Plaintiff’s Mark, describe how You came to have such knowledge, and identify any documents and communications that show or refer to such knowledge.</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6:</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on the ground that it seeks information that is protected from disclosure by the attorney-client privilege.</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 Defendant states that it did not first learn about Plaintiff or Plaintiff’s Mark in the ordinary course of business, nor did Defendant first learn about Plaintiff or Plaintiff’s Mark prior to Defendant’s selection and adoption of Defendant’s Mark.</w:t>
      </w:r>
    </w:p>
    <w:p>
      <w:pPr>
        <w:keepNext w:val="0"/>
        <w:spacing w:before="120" w:after="0" w:line="260" w:lineRule="exact"/>
        <w:ind w:left="720" w:right="0" w:firstLine="0"/>
        <w:jc w:val="left"/>
      </w:pPr>
      <w:r>
        <w:rPr>
          <w:rFonts w:ascii="Times New Roman" w:hAnsi="Times New Roman" w:eastAsia="Times New Roman" w:cs="Times New Roman"/>
          <w:b/>
          <w:sz w:val="24"/>
        </w:rPr>
        <w:t>INTERROGATORY NO. 7:</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trademark search for Defendant’s Mark, Plaintiff’s Mark, and any similar marks conducted by or on behalf of Defendant, the person or persons that conducted the searches, if any, and all documents and communications that show or refer to any such searches.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7:</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to the extent it seeks information that is protected from disclosure by the attorney-client privilege. Defendant further objects to this interrogatory on the grounds that it is overly broad, unduly burdensome, and not proportional to the needs of the case in that it purports to require Defendant to identify “all documents and communications that show or refer to any such searches” regardless of whether such documents and communications are relevant to the parties’ claims or defenses.</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identifies [title of trademark search report], by [trademark search company], dated [date].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8:</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describe the meaning and commercial impression that You intend Defendant’s Mark to convey to customers and potential customers of Your services.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8:</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on the grounds that it is vague and ambiguous with respect to the terms “meaning” and “commercial impression.”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Defendant states that it intended to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and mark that was simple, easy to remember, and easy to spell.</w:t>
      </w:r>
    </w:p>
    <w:p>
      <w:pPr>
        <w:keepNext w:val="0"/>
        <w:spacing w:before="120" w:after="0" w:line="260" w:lineRule="exact"/>
        <w:ind w:left="720" w:right="0" w:firstLine="0"/>
        <w:jc w:val="left"/>
      </w:pPr>
      <w:r>
        <w:rPr>
          <w:rFonts w:ascii="Times New Roman" w:hAnsi="Times New Roman" w:eastAsia="Times New Roman" w:cs="Times New Roman"/>
          <w:b/>
          <w:sz w:val="24"/>
        </w:rPr>
        <w:t>INTERROGATORY NO. 9:</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describe the differences, if any, between Defendant’s Services and Plaintiff’s Services as they are offered in commerce.</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objects to this interrogatory on the grounds that it is overly broad, unduly burdensome, and not proportional to the needs of the case to the extent that it requests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identification and description of all of the many differences between Defendant’s Services and Plaintiff’s Services. Defendant further objects to this interrogatory on the ground that it seeks information that is not within Defendant’s possession, custody, or control regarding Plaintiff’s Services. Defendant further objects to this interrogatory as premature to the extent that it purports to require Defendant to compare Plaintiff’s Services and Defendant’s Services when Plaintiff has not yet responded to Defendant’s discovery requests seeking documents and information concerning the nature and scope of Plaintiff’s Services.</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Defendant’s Services consist of [describe Defendant’s services], all of which are used for [purpose of Defendant’s services], and which are typically purchased by [describe Defendant’s consumers].</w:t>
      </w:r>
    </w:p>
    <w:p>
      <w:pPr>
        <w:keepNext w:val="0"/>
        <w:spacing w:before="200" w:after="0" w:line="260" w:lineRule="exact"/>
        <w:ind w:left="1080" w:right="0" w:firstLine="0"/>
        <w:jc w:val="both"/>
      </w:pPr>
      <w:r>
        <w:rPr>
          <w:rFonts w:ascii="Times New Roman" w:hAnsi="Times New Roman" w:eastAsia="Times New Roman" w:cs="Times New Roman"/>
          <w:b w:val="0"/>
          <w:sz w:val="24"/>
        </w:rPr>
        <w:t>On information and belief, Plaintiff’s Services consist of [describe Plaintiff’s services]. Such services are wholly distinct from the services offered by Defendant under Defendant’s Mark, are marketed and delivered in different ways than Defendant’s Services, and are offered to different classes of customers than Defendant’s Services.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10:</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describe the differences, if any, between the meaning of Plaintiff’s Mark and the meaning of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10:</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on the grounds that it calls for speculation regarding the understandings of actual or prospective purchasers of Plaintiff’s Services and Defendant’s Services with respect to the meanings of Plaintiff’s Mark and Defendant’s Mark, and speculation as to Plaintiff’s understanding of the meaning of Plaintiff’s Mark. Defendant further objects to this interrogatory as premature to the extent that it purports to require Defendant to compare the meanings of Plaintiff’s Mark and Defendant’s Mark when Plaintiff has not yet responded to Defendant’s discovery requests seeking documents and information concerning Plaintiff’s Mark, including the meaning and consumer understanding thereof.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Defendant states that Defendant’s Mark,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[describe meaning]. Defendant further states that the word [word in Defendant’s Mark] can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definitions and potential meanings, including [describe various meanings].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11:</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describe the target market for Defendant’s Services offered under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11:</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incorporates by reference its response to Interrogatory No. 9 above. Defendant further states that the target market for Defendant’s Services provided under Defendant’s Mark is [describe target market].</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12:</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describe the channels of trade through which Defendant’s Services are offered to the public under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12:</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incorporates by reference its responses to Interrogatory Nos. 9 and 11 above. By way of further response, Defendant states that its services are not offered directly to the general public, but are generally marketed through specialized channels, such as [describe specialized channels].</w:t>
      </w:r>
    </w:p>
    <w:p>
      <w:pPr>
        <w:keepNext w:val="0"/>
        <w:spacing w:before="120" w:after="0" w:line="260" w:lineRule="exact"/>
        <w:ind w:left="720" w:right="0" w:firstLine="0"/>
        <w:jc w:val="left"/>
      </w:pPr>
      <w:r>
        <w:rPr>
          <w:rFonts w:ascii="Times New Roman" w:hAnsi="Times New Roman" w:eastAsia="Times New Roman" w:cs="Times New Roman"/>
          <w:b/>
          <w:sz w:val="24"/>
        </w:rPr>
        <w:t xml:space="preserve">INTERROGATORY NO. 13: </w:t>
      </w:r>
    </w:p>
    <w:p>
      <w:pPr>
        <w:keepNext w:val="0"/>
        <w:spacing w:before="200" w:after="0" w:line="260" w:lineRule="exact"/>
        <w:ind w:left="1080" w:right="0" w:firstLine="0"/>
        <w:jc w:val="both"/>
      </w:pPr>
      <w:r>
        <w:rPr>
          <w:rFonts w:ascii="Times New Roman" w:hAnsi="Times New Roman" w:eastAsia="Times New Roman" w:cs="Times New Roman"/>
          <w:b w:val="0"/>
          <w:sz w:val="24"/>
        </w:rPr>
        <w:t>Identify the geographic scope and extent of the provision of Defendant’s Services offered, or intended to be offered, under Defendant’s Mark, including without limitation all geographical locations in the United States (by state) in which Defendant has offered or intends to offer Defendant’s Services.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13:</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incorporates by reference its responses to Interrogatory Nos. 11 and 12 above. By way of further response, Defendant states that its services are offered in the [region] area, namely in [state], [state], [state], and [state].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14:</w:t>
      </w:r>
    </w:p>
    <w:p>
      <w:pPr>
        <w:keepNext w:val="0"/>
        <w:spacing w:before="200" w:after="0" w:line="260" w:lineRule="exact"/>
        <w:ind w:left="1080" w:right="0" w:firstLine="0"/>
        <w:jc w:val="both"/>
      </w:pPr>
      <w:r>
        <w:rPr>
          <w:rFonts w:ascii="Times New Roman" w:hAnsi="Times New Roman" w:eastAsia="Times New Roman" w:cs="Times New Roman"/>
          <w:b w:val="0"/>
          <w:sz w:val="24"/>
        </w:rPr>
        <w:t>Identify all Similar Marks (as defined) in use with Similar Services (as defined) offered by third parties. In Your answer, also identify the services rendered and the third parties that are using any such marks.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14:</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on the grounds that it is overly broad, unduly burdensome, and not proportional to the needs of the case to the extent it purports to require Defendant to conduct independent research regarding the use by third parties of Similar Marks and Similar Services; Defendant will respond only with information currently within its possession or knowledge. Moreover, responsive information can be found via publicly available sources, such as the United States Patent &amp; Trademark Office records and the internet, and, as such, is equally available to both parties. Defendant further objects to this interrogatory on the ground that it seeks information that is irrelevant to the extent it seeks information concerning marks used outside of the United States; Defendant will limit its response to marks used in United States commerce. Defendant further objects to this interrogatory on the ground that the term “Similar Marks” is underinclusive in that it is limited to marks that incorporate the word “[word in Defendant’s Mark]” but excludes marks incorporating similar words, such as “[similar words].”</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identifies the following third parties that use marks similar to Plaintiff’s Mark:</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[Third party], [similar mark used by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[Third party], [similar mark used by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[Third party], [similar mark used by third party]</w:t>
      </w:r>
    </w:p>
    <w:p>
      <w:pPr>
        <w:keepNext w:val="0"/>
        <w:spacing w:before="200" w:after="0" w:line="260" w:lineRule="exact"/>
        <w:ind w:left="1440" w:right="0" w:firstLine="0"/>
        <w:jc w:val="both"/>
      </w:pPr>
      <w:r>
        <w:rPr>
          <w:rFonts w:ascii="Times New Roman" w:hAnsi="Times New Roman" w:eastAsia="Times New Roman" w:cs="Times New Roman"/>
          <w:b w:val="0"/>
          <w:sz w:val="24"/>
        </w:rPr>
        <w:t>Defendant reserves the right to supplement its response to this interrogatory as discovery continues.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Identify and describe any actual confusion in the marketplace as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or connection between Plaintiff and Defendant and as to Plaintiff and Defendant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of services;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facts in general, identify each person confused and the documents and communications that show or refer to the confusion.</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Defendant states that it is not aware of any actual confusion in the marketplace as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or connection between Plaintiff and Defendant, their respective services, or their respective marks.</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16:</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describe each type of [description of services] services that You offer or administer, as the term “[term associated with services at issue]” is used on Your website located at [website address].</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16:</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does not offer [description of services] services under Defendant’s Mark.</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17:</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person who has the responsibility to market and advertise Defendant’s Services offered under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objects to this interrogatory as overly broad and unduly burdensome to the extent it seeks the identity of “each person” who has the responsibility to market or advertise Defendant’s Services under Defendant’s Mark.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 number of Defendant’s employees have some responsibility that is related in some way to the marketing and advertising of Defendant’s Services offered under Defendant’s Mark. Many of them perform tasks that are not relevant to any party’s claim or defense.</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states that its marketing and advertising of Defendant’s Services under Defendant’s Mark consists of (i) [maintaining Defendant’s websites and LinkedIn account]; and (ii) [representing Defendant at trade shows and conferences]. Defendant identifies the following persons who are primarily responsible for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[person responsible], [activity]</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[person responsible], [activity]</w:t>
      </w:r>
    </w:p>
    <w:p>
      <w:pPr>
        <w:keepNext w:val="0"/>
        <w:spacing w:before="120" w:after="0" w:line="260" w:lineRule="exact"/>
        <w:ind w:left="720" w:right="0" w:firstLine="0"/>
        <w:jc w:val="left"/>
      </w:pPr>
      <w:r>
        <w:rPr>
          <w:rFonts w:ascii="Times New Roman" w:hAnsi="Times New Roman" w:eastAsia="Times New Roman" w:cs="Times New Roman"/>
          <w:b/>
          <w:sz w:val="24"/>
        </w:rPr>
        <w:t>INTERROGATORY NO. 18:</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marketing, advertising and branding agency retained by You for services related to Defendant’s Mark and in connection with the conception of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Defendant states that it retained the branding firm [branding firm] to help conceive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trademark for use in connection with [services provided under Defendant’s Mark]. Defendant also retained the advertising agency [advertising agency] to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advertising and marketing plan for services provided under Defendant’s Mark.</w:t>
      </w:r>
    </w:p>
    <w:p>
      <w:pPr>
        <w:keepNext w:val="0"/>
        <w:spacing w:before="120" w:after="0" w:line="260" w:lineRule="exact"/>
        <w:ind w:left="720" w:right="0" w:firstLine="0"/>
        <w:jc w:val="left"/>
      </w:pPr>
      <w:r>
        <w:rPr>
          <w:rFonts w:ascii="Times New Roman" w:hAnsi="Times New Roman" w:eastAsia="Times New Roman" w:cs="Times New Roman"/>
          <w:b/>
          <w:sz w:val="24"/>
        </w:rPr>
        <w:t xml:space="preserve">INTERROGATORY NO. 19: </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URL, domain name, email, blog, website, and webpage utilized for the marketing, advertisement, sale and/or offering for sale of each of Defendant’s Services or which display or refer to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19:</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this interrogatory on the grounds that it is overly broad, unduly burdensome, and not proportional to the needs of the case to the extent it requires identification of “each” URL, domain name, email, blog, website and webpage utilized for the stated purposes or which display or refer to Defendant’s Mark. For example, the identification of email addresses used by Defendant’s sales team employees, or blogs or third-party websites which refer to Defendant’s Mark, is not relevant to any party’s claim or defense. Defendant further objects to this interrogatory on the ground that it seeks information that is not within Defendant’s possession, custody, or control regarding websites controlled by third parties which display or refer to Defendant’s Mark. Defendant further objects to this interrogatory as vague and ambiguous with respect to the term “email,” which could refer to either individual email addresses or email domains.</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states that it uses the following websites and email addresses in connection with Defendant’s Services under Defendant’s Mark:</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[website address]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[website address]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[email address]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In addition, Defendant uses Defendant’s Mark in connection with its LinkedIn account, which is available at [LinkedIn address].</w:t>
      </w:r>
    </w:p>
    <w:p>
      <w:pPr>
        <w:keepNext w:val="0"/>
        <w:spacing w:before="120" w:after="0" w:line="260" w:lineRule="exact"/>
        <w:ind w:left="720" w:right="0" w:firstLine="0"/>
        <w:jc w:val="left"/>
      </w:pPr>
      <w:r>
        <w:rPr>
          <w:rFonts w:ascii="Times New Roman" w:hAnsi="Times New Roman" w:eastAsia="Times New Roman" w:cs="Times New Roman"/>
          <w:b/>
          <w:sz w:val="24"/>
        </w:rPr>
        <w:t xml:space="preserve">INTERROGATORY NO. 20: </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trade fair, trade show, trade exhibition, and trade expo that Defendant attends in connection with marketing its services provided under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20:</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without waiving the foregoing objections, Defendant states that it has attended [trade show] in [year, year, and year] and it plans to attend [trade show] and [trade show] in the Fall of [year].</w:t>
      </w:r>
    </w:p>
    <w:p>
      <w:pPr>
        <w:keepNext w:val="0"/>
        <w:spacing w:before="120" w:after="0" w:line="260" w:lineRule="exact"/>
        <w:ind w:left="720" w:right="0" w:firstLine="0"/>
        <w:jc w:val="left"/>
      </w:pPr>
      <w:r>
        <w:rPr>
          <w:rFonts w:ascii="Times New Roman" w:hAnsi="Times New Roman" w:eastAsia="Times New Roman" w:cs="Times New Roman"/>
          <w:b/>
          <w:sz w:val="24"/>
        </w:rPr>
        <w:t>INTERROGATORY NO. 21:</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study, survey or analysis reflecting consumer awareness of, recognition of, or reaction to Defendant’s Mark, including without limitation all correspondence, consumer studies, market research, analyses, and unsolicited media coverage reflecting same.</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objects to this interrogatory on the ground that it seeks the premature disclosure of expert information or expert opinion materials protected from disclosure. Defendant further objects to this interrogatory to the extent it requires the disclosure of confidential information before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and subject to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 Defendant refers Plaintiff to documents to be produced in this litigation, as it may under Fed. R. Civ. P. 33(d). These documents will consist of market research, unsolicited media coverage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brand study regarding Defendant’s Mark and shall be identified by Bates numbers once the production is made.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22:</w:t>
      </w:r>
    </w:p>
    <w:p>
      <w:pPr>
        <w:keepNext w:val="0"/>
        <w:spacing w:before="200" w:after="0" w:line="260" w:lineRule="exact"/>
        <w:ind w:left="1080" w:right="0" w:firstLine="0"/>
        <w:jc w:val="both"/>
      </w:pPr>
      <w:r>
        <w:rPr>
          <w:rFonts w:ascii="Times New Roman" w:hAnsi="Times New Roman" w:eastAsia="Times New Roman" w:cs="Times New Roman"/>
          <w:b w:val="0"/>
          <w:sz w:val="24"/>
        </w:rPr>
        <w:t>State the gross and net profits resulting from sales of Defendant’s Services under Defendant’s Mark, for each calendar quarter, since the date of first use of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objects to this interrogatory on the ground that it seeks the premature disclosure of expert information or expert opinion materials protected from disclosure. Defendant further objects to this interrogatory to the extent it requires the disclosure of confidential information before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 Defendant further objects to this interrogatory as unduly burdensome to the extent it requests data or calculations that are not maintained by Defendant in the ordinary course of business. Defendant further objects to this interrogatory on the ground that Plaintiff has not made even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threshold showing that it would be entitled to recovery of Defendant’s profits in this proceeding.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 foregoing objections, and subject to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 Defendant will produce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sufficient to show its total gross revenues and net profits for Defendant’s Services under Defendant’s Mark by calendar quarter since [date]. This document shall be identified by Bates number once the production is made.</w:t>
      </w:r>
    </w:p>
    <w:p>
      <w:pPr>
        <w:keepNext w:val="0"/>
        <w:spacing w:before="120" w:after="0" w:line="260" w:lineRule="exact"/>
        <w:ind w:left="720" w:right="0" w:firstLine="0"/>
        <w:jc w:val="left"/>
      </w:pPr>
      <w:r>
        <w:rPr>
          <w:rFonts w:ascii="Times New Roman" w:hAnsi="Times New Roman" w:eastAsia="Times New Roman" w:cs="Times New Roman"/>
          <w:b/>
          <w:sz w:val="24"/>
        </w:rPr>
        <w:t>INTERROGATORY NO. 23:</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describe the costs and overhead that You have incurred while rendering Defendant’s Services under Defendant’s Mark, and how they have been allocated, for each calendar quarter since the date of first use of Defendant’s Mark.</w:t>
      </w:r>
    </w:p>
    <w:p>
      <w:pPr>
        <w:keepNext w:val="0"/>
        <w:spacing w:before="120" w:after="0" w:line="260" w:lineRule="exact"/>
        <w:ind w:left="720" w:right="0" w:firstLine="0"/>
        <w:jc w:val="left"/>
      </w:pPr>
      <w:r>
        <w:rPr>
          <w:rFonts w:ascii="Times New Roman" w:hAnsi="Times New Roman" w:eastAsia="Times New Roman" w:cs="Times New Roman"/>
          <w:b/>
          <w:sz w:val="24"/>
        </w:rPr>
        <w:t>RESPONSE TO INTERROGATORY NO. 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objects to this interrogatory on the ground that it seeks the premature disclosure of expert information or expert opinion materials protected from disclosure. Defendant further objects to this interrogatory to the extent it requires the disclosure of confidential information before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protective order governing the disclosure and use of confidential information in this action. Defendant further objects to this interrogatory as unduly burdensome to the extent it requests data or calculations that are not maintained by Defendant in the ordinary course of business. Defendant further objects to this interrogatory on the grounds that it is overly broad, unduly burdensome, and not proportional to the needs of the case to the extent it purports to require Defendant to separately identify and describe each item of cost and overhead incurred by Defendant while rendering services under Defendant’s Mark. Defendant further objects to this interrogatory on the ground that Plaintiff has not made even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threshold showing that it would be entitled to recovery of Defendant’s profits in this proceeding.</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w:t>
      </w:r>
    </w:p>
    <w:p>
      <w:pPr>
        <w:keepNext w:val="0"/>
        <w:spacing w:before="200" w:after="0" w:line="260" w:lineRule="exact"/>
        <w:ind w:left="360" w:right="0" w:firstLine="0"/>
        <w:jc w:val="righ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Defendant</w:t>
      </w:r>
    </w:p>
    <w:p>
      <w:pPr/>
    </w:p>
    <w:p>
      <w:pPr>
        <w:keepNext w:val="0"/>
        <w:spacing w:before="120" w:after="0" w:line="260" w:lineRule="exact"/>
        <w:ind w:left="360" w:right="0" w:firstLine="0"/>
        <w:jc w:val="left"/>
      </w:pPr>
      <w:r>
        <w:rPr>
          <w:rFonts w:ascii="Times New Roman" w:hAnsi="Times New Roman" w:eastAsia="Times New Roman" w:cs="Times New Roman"/>
          <w:b/>
          <w:sz w:val="24"/>
        </w:rPr>
        <w:t>VERIFICATION OF INTERROGATORY ANSWERS</w:t>
      </w:r>
    </w:p>
    <w:p>
      <w:pPr>
        <w:keepNext w:val="0"/>
        <w:spacing w:before="200" w:after="0" w:line="260" w:lineRule="exact"/>
        <w:ind w:left="720" w:right="0" w:firstLine="0"/>
        <w:jc w:val="both"/>
      </w:pPr>
      <w:r>
        <w:rPr>
          <w:rFonts w:ascii="Times New Roman" w:hAnsi="Times New Roman" w:eastAsia="Times New Roman" w:cs="Times New Roman"/>
          <w:b w:val="0"/>
          <w:sz w:val="24"/>
        </w:rPr>
        <w:t>I, [Respondent’s Name], am [title] of [company]. I believe, based on reasonable inquiry, that the foregoing answers are true and correct to the best of my knowledge, information and belief.</w:t>
      </w:r>
    </w:p>
    <w:p>
      <w:pPr>
        <w:keepNext w:val="0"/>
        <w:spacing w:before="200" w:after="0" w:line="260" w:lineRule="exact"/>
        <w:ind w:left="720" w:right="0" w:firstLine="0"/>
        <w:jc w:val="both"/>
      </w:pPr>
      <w:r>
        <w:rPr>
          <w:rFonts w:ascii="Times New Roman" w:hAnsi="Times New Roman" w:eastAsia="Times New Roman" w:cs="Times New Roman"/>
          <w:b w:val="0"/>
          <w:sz w:val="24"/>
        </w:rPr>
        <w:t>I verify under penalty of perjury that the foregoing is true and correct.</w:t>
      </w:r>
    </w:p>
    <w:p>
      <w:pPr>
        <w:keepNext w:val="0"/>
        <w:spacing w:before="200" w:after="0" w:line="260" w:lineRule="exact"/>
        <w:ind w:left="720" w:right="0" w:firstLine="0"/>
        <w:jc w:val="both"/>
      </w:pPr>
      <w:r>
        <w:rPr>
          <w:rFonts w:ascii="Times New Roman" w:hAnsi="Times New Roman" w:eastAsia="Times New Roman" w:cs="Times New Roman"/>
          <w:b w:val="0"/>
          <w:sz w:val="24"/>
        </w:rPr>
        <w:t>Executed on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[Respondent’s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at company]</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Defendant’s Objections and Responses to Plaintiff’s First Set of Interrogatories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