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[______] DISTRICT OF [______]</w:t>
      </w:r>
    </w:p>
    <w:p>
      <w:pPr>
        <w:keepNext w:val="0"/>
        <w:spacing w:before="120" w:after="0" w:line="260" w:lineRule="exact"/>
        <w:ind w:left="360" w:right="0" w:firstLine="0"/>
        <w:jc w:val="left"/>
      </w:pPr>
      <w:r>
        <w:rPr>
          <w:rFonts w:ascii="Times New Roman" w:hAnsi="Times New Roman" w:eastAsia="Times New Roman" w:cs="Times New Roman"/>
          <w:b/>
          <w:sz w:val="24"/>
        </w:rPr>
        <w:t>PLAINTIFF’S OBJECTIONS AND RESPONSES</w:t>
      </w:r>
      <w:r>
        <w:rPr>
          <w:rFonts w:ascii="Times New Roman" w:hAnsi="Times New Roman" w:eastAsia="Times New Roman" w:cs="Times New Roman"/>
          <w:sz w:val="24"/>
        </w:rPr>
        <w:br/>
      </w:r>
      <w:r>
        <w:rPr>
          <w:rFonts w:ascii="Times New Roman" w:hAnsi="Times New Roman" w:eastAsia="Times New Roman" w:cs="Times New Roman"/>
          <w:b/>
          <w:sz w:val="24"/>
        </w:rPr>
        <w:t>TO DEFENDANT’S FIRST SET OF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Rules 26 and 33 of the Federal Rules of Civil Procedure, Plaintiff [Plaintiff’s Name] (“Plaintiff”) provides the following objections and responses to Defendant’s First Set of Interrogatories, dated [date].</w:t>
      </w:r>
    </w:p>
    <w:p>
      <w:pPr>
        <w:keepNext w:val="0"/>
        <w:spacing w:before="120" w:after="0" w:line="260" w:lineRule="exact"/>
        <w:ind w:left="360" w:right="0" w:firstLine="0"/>
        <w:jc w:val="left"/>
      </w:pPr>
      <w:r>
        <w:rPr>
          <w:rFonts w:ascii="Times New Roman" w:hAnsi="Times New Roman" w:eastAsia="Times New Roman" w:cs="Times New Roman"/>
          <w:b/>
          <w:sz w:val="24"/>
        </w:rPr>
        <w:t>GENERAL OBJECTIONS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Plaintiff incorporates each of these general objections into each of its responses set forth below. By responding to these interrogatories, Plaintiff does not waive or intend to waive: (i) any objections as to the competency, relevancy, materiality or admissibility as evidence, for any purpose, of any documents produced in response to these interrogatories; (ii) the right to object on any grounds to the use of any document produced in response to these interrogatories at any hearing, trial or other proceeding in this litigation; or (iii) the right to object on any grounds at any time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further responses to these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responses are based upon Plaintiff’s current knowledge, information, and belief. Plaintiff is continuing to review its files and to investigate this matter and reserves the right to modify, correct, supplement, or clarify its objections or responses at any time in the future, as warranted by the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will respond to the interrogatories in accordance with the Federal Rules of Civil Procedure. To the extent any interrogatory seeks to increase or otherwise modify Plaintiff’s obligations under the Federal Rules of Civil Procedure, Plaintiff objects on the ground that such interrogatory is overbroad and unduly burdensome.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 the Federal Rules of Civil Procedure, to obtain discovery of nonprivileged information or documents, the discovery must be “relevant to any party’s claim or defense and proportional to the needs of the case.” Fed. R. Civ. P. 26(b)(1). Plaintiff objects to any interrogatory to the extent it seeks information or documents that are not relevant to the claims or defenses in this action, based on characteristics such as date or subject-matter. Plaintiff also objects to any interrogatory to the extent it seeks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volume of information not proportional to the needs of this case.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in response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Plaintiff agrees to produce documents, that agreement does not represent that such documents exist, but only that such documents will be produced if they (i) exist; (ii) are within Plaintiff’s possession, custody, or control; (iii) can be located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diligent search of those employees who are reasonably likely to have responsive information; and (iv) are not otherwise protected from disclosure. Plaintiff objects to any interrogatory to the extent it seeks information or documents not in the possession, custody, or control of Plaintiff.</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each interrogatory to the extent it seeks documents that do not currently exist and purports to require Plaintiff to create, compile, or develop new documents.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each interrogatory to the extent it seeks discovery of electronically stored information that is not reasonably accessible due to undue burden or cost, in violation of Federal Rule of Civil Procedure 26(b)(2)(B). Plaintiff will only search for electronically stored information that is reasonably accessible and is consistent with the principle of proportionality set forth in General Objection No.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each interrogatory to the extent it seeks information that is protected from disclosure by attorney-client privilege, the attorney work product doctrine, or any other applicable privilege or immunity. Plaintiff does not agree to disclose any such information or produce any such documents. The inadvertent disclosure of any information or documents is not intended to relinquish any privilege or immunity and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applicable privilege or immunity.</w:t>
      </w:r>
    </w:p>
    <w:p>
      <w:pPr>
        <w:keepNext w:val="0"/>
        <w:spacing w:before="120" w:after="0" w:line="260" w:lineRule="exact"/>
        <w:ind w:left="360" w:right="0" w:firstLine="0"/>
        <w:jc w:val="left"/>
      </w:pPr>
      <w:r>
        <w:rPr>
          <w:rFonts w:ascii="Times New Roman" w:hAnsi="Times New Roman" w:eastAsia="Times New Roman" w:cs="Times New Roman"/>
          <w:b/>
          <w:sz w:val="24"/>
        </w:rPr>
        <w:t>SPECIFIC OBJECTIONS AND RESPONSES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of Your officers, directors, managers, members and shareholders, past and present.</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on the grounds that it is overbroad, unduly burdensome, and not proportional to the needs of the case to the extent that it seeks identification of “each” such person “past and present” without restriction to the time periods relevant to this action, and without restriction to persons who are likely to have knowledge that is relevant to the claims and defenses of the parties in this action. Plaintiff further objects to this interrogatory on the ground that the term “shareholders” is vague and ambiguous in connection with Plaintiff,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Plaintiff further objects to this interrogatory on the ground that the undefined term “managers” is vague, ambiguous, and overly broad to the extent that it purports to cover all persons with managerial responsibilities at Plaintiff, regardless of the nature of such responsibilities.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incorporates by reference its responses to Interrogatory Nos. 2, 3, 13, 22, and 23, which identify certain officers and employees of Plaintiff who are likely to have knowledge concerning the parties’ claims and defenses in this action.</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w:t>
      </w:r>
    </w:p>
    <w:p>
      <w:pPr>
        <w:keepNext w:val="0"/>
        <w:spacing w:before="200" w:after="0" w:line="260" w:lineRule="exact"/>
        <w:ind w:left="1080" w:right="0" w:firstLine="0"/>
        <w:jc w:val="both"/>
      </w:pPr>
      <w:r>
        <w:rPr>
          <w:rFonts w:ascii="Times New Roman" w:hAnsi="Times New Roman" w:eastAsia="Times New Roman" w:cs="Times New Roman"/>
          <w:b w:val="0"/>
          <w:sz w:val="24"/>
        </w:rPr>
        <w:t>Identify the persons most knowledgeable concerning the facts alleged in Plaintiff’s Complaint, and the facts on which each person possesses knowledge.</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identifies the following individuals: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[person’s name], [title], [department], [company] ([time period]): [topic of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[person’s name], [title], [department], [company] ([time period]): [topic of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[person’s name], [title], [department], [company] ([time period]): [topic of knowledge]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[person’s name], [title], [department], [company] ([time period]): [topic of knowledge]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3:</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fully describe the facts relating to Plaintiff’s knowledge concerning Defendant’s use of and/or application to register Defendant’s Mark, including the manner in which Plaintiff first obtained such knowledge and all persons involved.</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as vague, overly broad, unduly burdensome, and not proportional to the needs of the case in that it purports to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statement of all of Plaintiff’s “knowledge concerning Defendant’s use of . . . [Defendant’s Mark].”</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states that in late [month] of [year], Plaintiff first became aware of Defendant when [name], the then [title] at [Plaintiff’s company], located the website, [Defendant’s website], on which Defendant’s products bearing Defendant’s Mark were being sold.</w:t>
      </w:r>
    </w:p>
    <w:p>
      <w:pPr>
        <w:keepNext w:val="0"/>
        <w:spacing w:before="120" w:after="0" w:line="260" w:lineRule="exact"/>
        <w:ind w:left="720" w:right="0" w:firstLine="0"/>
        <w:jc w:val="left"/>
      </w:pPr>
      <w:r>
        <w:rPr>
          <w:rFonts w:ascii="Times New Roman" w:hAnsi="Times New Roman" w:eastAsia="Times New Roman" w:cs="Times New Roman"/>
          <w:b/>
          <w:sz w:val="24"/>
        </w:rPr>
        <w:t>INTERROGATORY NO. 4:</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fully describe each type of product or service that was ever sold or offered for sale under Plaintiff’s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4:</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grounds that it is overbroad, unduly burdensome, and not proportional to the needs of the case to the extent it seeks identification of “each type of product or service that was ever sold or offered for sale” without restriction to the time periods relevant to this action. Subject to and without waiving the foregoing objections, Plaintiff states that it sells the following products, which are all [describe general category of goods], in connection with Plaintiff’s Mark:</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[product]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[product]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[product]</w:t>
      </w:r>
    </w:p>
    <w:p>
      <w:pPr>
        <w:keepNext w:val="0"/>
        <w:spacing w:before="120" w:after="0" w:line="260" w:lineRule="exact"/>
        <w:ind w:left="720" w:right="0" w:firstLine="0"/>
        <w:jc w:val="left"/>
      </w:pPr>
      <w:r>
        <w:rPr>
          <w:rFonts w:ascii="Times New Roman" w:hAnsi="Times New Roman" w:eastAsia="Times New Roman" w:cs="Times New Roman"/>
          <w:b/>
          <w:sz w:val="24"/>
        </w:rPr>
        <w:t>INTERROGATORY NO. 5:</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facts concerning each search or investigation ever conducted by or on behalf of Plaintiff to determine whether other persons or entities have used or registered any Similar Marks, or whether the use of Plaintiff’s Mark would conflict with the rights of any other person, including the date of each search, all records examined, and all persons involved in each search.</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5:</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to the extent it seeks information that is protected from disclosure by the attorney-client privilege, such as notes of Plaintiff’s attorneys and memoranda between Plaintiff and its attorneys. Plaintiff further objects to this interrogatory on the grounds that it is overly broad, unduly burdensome, and not proportional to the needs of the case in that it purports to require Plaintiff to identify “all facts concerning each search or investigation,” “all records examined,” and “all persons involved in each search.” Plaintiff does not and cannot know “all facts,” “all records,” and “all persons” involved or concerning each trademark search. Plaintiff can only know those facts of which it was aware. Plaintiff further objects to the phrases “facts concerning each search or investigation” and “conflict with the rights of any other person” on the grounds that they are vague, overly broad, unduly burdensome, and not proportional to the needs of the case, as these phrases are not sufficiently defined or understood in this context.</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identifies [title of trademark search report], by [trademark search company], dated [date], which shall be identified by Bates number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6:</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the “persons and entities” identified in all searches and investigations identified in response to Interrogatory No. 5, including the Similar Mark used or registered by such person or entity, or the mark or name which would conflict with Plaintiff’s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6:</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to the extent it seeks information that is protected from disclosure by the attorney-client privilege. Plaintiff further objects to this interrogatory on the grounds that it is overly broad, unduly burdensome, and not proportional to the needs of the case in that it purports to require Plaintiff to identify “all the persons and entities” identified in searches responsive to Interrogatory No. 5. Plaintiff does not and cannot know “all the persons and entities” identified in each trademark search. Plaintiff can only know those facts of which it was aware. Plaintiff further objects to this interrogatory on the grounds that it is vague, overly broad, unduly burdensome, and not proportional to the needs of the case in that the term “conflict with” is not sufficiently defined or understood in this context.</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responds pursuant to Rule 33(d) of the Federal Rules of Civil Procedure by referring Defendant to the document identified in its response to Interrogatory No. 5.</w:t>
      </w:r>
    </w:p>
    <w:p>
      <w:pPr>
        <w:keepNext w:val="0"/>
        <w:spacing w:before="120" w:after="0" w:line="260" w:lineRule="exact"/>
        <w:ind w:left="720" w:right="0" w:firstLine="0"/>
        <w:jc w:val="left"/>
      </w:pPr>
      <w:r>
        <w:rPr>
          <w:rFonts w:ascii="Times New Roman" w:hAnsi="Times New Roman" w:eastAsia="Times New Roman" w:cs="Times New Roman"/>
          <w:b/>
          <w:sz w:val="24"/>
        </w:rPr>
        <w:t>INTERROGATORY NO.7:</w:t>
      </w:r>
    </w:p>
    <w:p>
      <w:pPr>
        <w:keepNext w:val="0"/>
        <w:spacing w:before="200" w:after="0" w:line="260" w:lineRule="exact"/>
        <w:ind w:left="1080" w:right="0" w:firstLine="0"/>
        <w:jc w:val="both"/>
      </w:pPr>
      <w:r>
        <w:rPr>
          <w:rFonts w:ascii="Times New Roman" w:hAnsi="Times New Roman" w:eastAsia="Times New Roman" w:cs="Times New Roman"/>
          <w:b w:val="0"/>
          <w:sz w:val="24"/>
        </w:rPr>
        <w:t>To the extent they are not identified in response to Interrogatory No. 6, identify all Similar Marks in use with Similar Products offered by third parties. In Your answer, also identify the products rendered and the third parties that are using any such marks.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NO.7:</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grounds that it is overly broad, unduly burdensome, and not proportional to the needs of the case to the extent it purports to require Plaintiff to conduct independent research regarding the use by third parties of Similar Marks and Similar Products; Plaintiff will respond only with information currently within its possession or knowledge. Moreover, responsive information can be found via publicly available sources, such as the United States Patent &amp; Trademark Office records and the internet, and, as such, is equally available to both parties. Plaintiff further objects to this interrogatory on the ground that it seeks information that is irrelevant to the extent it seeks information concerning marks used outside of the United States; Plaintiff will limit its response to marks used in United States commerce. Plaintiff further objects to this interrogatory on the ground that it is premature as Plaintiff has not completed all discovery, its investigation of the facts, or its preparation for trial in this case, and therefore reserves its right to rely on any additional facts and evidence that come to light later in the proceedings.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identifies the following third parties that use marks similar to Plaintiff’s Mark:</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[Third party], [similar mark used by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[Third party], [similar mark used by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[Third party], [similar mark used by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Plaintiff reserves the right to supplement its response to this interrogatory as discovery continues.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8:</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the similarities, if any, between Plaintiff’s products offered in connection with Plaintiff’s Mark and Defendant’s products offered in connection with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on the grounds that it is overly broad, unduly burdensome, and not proportional to the needs of the case to the extent it requests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identification and description of all of the many similarities between Plaintiff’s products and Defendant’s products. Plaintiff further objects to this interrogatory on the ground that it seeks information that is not within Plaintiff’s possession, custody, or control regarding Defendant’s products. Plaintiff further objects to this interrogatory as premature to the extent that it purports to require Plaintiff to compare Plaintiff’s products and Defendant’s products when Defendant has not yet responded to Plaintiff’s discovery requests seeking documents and information concerning the nature and scope of Defendant’s products.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Plaintiff’s products include [describe Plaintiff’s products]. They are typically purchased by [describe Plaintiff’s consumers].</w:t>
      </w:r>
    </w:p>
    <w:p>
      <w:pPr>
        <w:keepNext w:val="0"/>
        <w:spacing w:before="200" w:after="0" w:line="260" w:lineRule="exact"/>
        <w:ind w:left="1080" w:right="0" w:firstLine="0"/>
        <w:jc w:val="both"/>
      </w:pPr>
      <w:r>
        <w:rPr>
          <w:rFonts w:ascii="Times New Roman" w:hAnsi="Times New Roman" w:eastAsia="Times New Roman" w:cs="Times New Roman"/>
          <w:b w:val="0"/>
          <w:sz w:val="24"/>
        </w:rPr>
        <w:t>On information and belief, Defendant’s products include [describe Defendant’s products]. Such products are marketed, distributed and sold bearing the infringing [Defendant’s Mark] mark in commerce in the United States, including in the state of [state in which the complaint was filed]. On information and belief, Defendant’s infringing products are sold in similar retail stores and channels of trade as Plaintiff’s products bearing Plaintiff’s Mark. The products are sold for the same use, [describe the use], and are sold to many of the same retailers and consumers, including [list retailers].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9:</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fully describe all channels through which Plaintiff markets, advertises, and promotes its goods under Plaintiff’s Mark, including, but not limited to, the names of newspapers, magazines, trade journals, or periodicals in which Plaintiff has advertised or intends to advertise its goods under Plaintiff’s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9:</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 that it is unlimited in time and place. Plaintiff will respond by identifying its current advertising and marketing channels in the United States for its [brand name] line of products.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states that [describe advertising channels].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10:</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fully describe all trade channels through which products have been sold under Plaintiff’s Mark, including retail stores, wholesale outlets, Internet websites, direct mail operations, or other trade channels, and specify the dates on which such products were sold and which of such stores are currently selling such products.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10:</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 that it is unlimited in time and place. Plaintiff will respond by identifying its current trade channels in the United States for its [brand name] line of products.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states that its [brand name] line of products are currently offered for sale in [describe channels of trade].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11:</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fully describe the class(es), types, and characteristics of actual and potential purchasers of products under Plaintiff’s Mark, including, without limitation, the age, income level, educational level, and gender of actual and potential purchasers.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incorporates by reference its responses to Interrogatory Nos. 8 and 10 above. Plaintiff further states that [describe purchasers of Plaintiff’s goods].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12:</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website utilized for the marketing, advertisement, sale and/or offering for sale of each of Plaintiff’s products sold under Plaintiff’s Mark or which display or refer to Plaintiff’s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12:</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grounds that it is overly broad, unduly burdensome, and not proportional to the needs of the case to the extent it requires identification of “each” website utilized for the stated purposes or which display or refer to Plaintiff’s Mark. For example, the identification of third-party websites which refer to Plaintiff’s Mark are not relevant to any party’s claim or defense. Plaintiff further objects to this interrogatory on the ground that it seeks information that is not within Plaintiff’s possession, custody, or control regarding websites controlled by third parties which display or refer to Plaintiff’s Mark.</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states that it uses the websites, [list website addresses], in connection with the sale of Plaintiff’s products under Plaintiff’s Mark.</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and describe any actual confusion in the marketplace as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or connection between Plaintiff and Defendant and as to Plaintiff and Defendant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goods;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facts in general, identify each person confused and the documents and communications that show or refer to the confusion.</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13:</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responds that: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[person’s name] contacted [salesperson],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Plaintiff’s sales team, to ask why products bearing Defendant’s Mark were being sold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much lower price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local reseller, thinking the products originated from Plaintiff.</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Plaintiff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email to its customer service department from [person’s name] asking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for their [describe good] which had [describe disrepair and/or reason for refund]. The photograph that [person’s name] attached to the email was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bearing Defendant’s Mark.</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Plaintiff, took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photograph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sales display at [store], located at [address], in which products bearing Defendant’s Mark were promoted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 for Plaintiff’s products.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[describe any additional instances of confusion]</w:t>
      </w:r>
    </w:p>
    <w:p>
      <w:pPr>
        <w:keepNext w:val="0"/>
        <w:spacing w:before="200" w:after="0" w:line="260" w:lineRule="exact"/>
        <w:ind w:left="1080" w:right="0" w:firstLine="0"/>
        <w:jc w:val="both"/>
      </w:pPr>
      <w:r>
        <w:rPr>
          <w:rFonts w:ascii="Times New Roman" w:hAnsi="Times New Roman" w:eastAsia="Times New Roman" w:cs="Times New Roman"/>
          <w:b w:val="0"/>
          <w:sz w:val="24"/>
        </w:rPr>
        <w:t>Plaintiff reserves the right to supplement its response to this interrogatory as discovery continues, as it has not yet completed its investigation of confusion relating to Defendant’s infringement of Plaintiff’s Mark.</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all surveys, polls, investigations, evaluations, or other studies conducted by or on behalf of Plaintiff concerning whether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between Defendant’s Mark and Plaintiff’s Mark and/or any other issues that are relevant to the litigation, such as consumer recognition of Plaintiff’s Mark, including the date conducted, the name and address of each person who conducted it, its purpose, and the findings or conclusions, and identify all documents relating to such survey, poll, investigation, evaluation, or study.</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14:</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to the extent it seeks information that is protected from disclosure by the attorney-client privilege and work product doctrine. Plaintiff further objects to this interrogatory on the ground that it seeks the premature disclosure of expert information or expert opinion materials protected from disclosure. Plaintiff further objects to this interrogatory on the grounds that it is overly broad, unduly burdensome, and not proportional to the needs of the case to the extent it requires Plaintiff to identify “all documents relating to such survey, poll, investigation, evaluation or study.”</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responds pursuant to Rule 33(d) of the Federal Rules of Civil Procedure by referring Defendant to documents to be produced in response to Defendant’s First Request for Production of Documents, which shall be identified by Bates numbers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15:</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written or oral agreements concerning Plaintiff’s Mark including, without limitation, all licenses, sublicenses, assignments, co-existence agreements, settlement agreements, partnership agreements, and joint venture agreements.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15:</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grounds that it is overbroad, unduly burdensome, and not proportional to the needs of the case to the extent it purports to require Plaintiff to identify agreements that are not relevant to the claims or defenses in this litigation. Plaintiff further objects to this interrogatory to the extent it seeks information that is protected from disclosure by the attorney-client privilege.</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further responds pursuant to Rule 33(d) of the Federal Rules of Civil Procedure by referring Defendant to documents to be produced in response to Defendant’s First Request for Production of Documents. Responsive documents consisting of written licenses, sublicenses, assignments, co-existence agreements and settlement agreements shall be identified by Bates numbers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16:</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objections, such as lawsuits and demand letters, communicated in any manner by or on behalf of Plaintiff concerning the use or registration of any name or mark similar to Plaintiff’s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16:</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grounds that it is vague, overbroad, unduly burdensome, and not proportional to the needs of the case to the extent it purports to require Plaintiff to identify communications that are not relevant to the claims or defenses in this litigation. Plaintiff further objects to this interrogatory to the extent it seeks information that is protected from disclosure by the attorney-client privilege and work-product doctrine.</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further responds pursuant to Rule 33(d) of the Federal Rules of Civil Procedure by referring Defendant to documents to be produced in response to Defendant’s First Request for Production of Documents. Responsive documents consisting of non-privileged documents from Plaintiff’s litigation files for Plaintiff’s Mark shall be identified by Bates numbers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17:</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fully describe any communications concerning Defendant, Defendant’s Mark, or Defendant’s products, including, without limitation, Defendant’s rights in Defendant’s Mark, the distinctiveness of Defendant’s Mark, and confusion with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17:</w:t>
      </w:r>
    </w:p>
    <w:p>
      <w:pPr>
        <w:keepNext w:val="0"/>
        <w:spacing w:before="200" w:after="0" w:line="260" w:lineRule="exact"/>
        <w:ind w:left="1080" w:right="0" w:firstLine="0"/>
        <w:jc w:val="both"/>
      </w:pPr>
      <w:r>
        <w:rPr>
          <w:rFonts w:ascii="Times New Roman" w:hAnsi="Times New Roman" w:eastAsia="Times New Roman" w:cs="Times New Roman"/>
          <w:b w:val="0"/>
          <w:sz w:val="24"/>
        </w:rPr>
        <w:t>Plaintiff objects to this interrogatory on the grounds that it is overbroad, unduly burdensome, and not proportional to the needs of the case to the extent it seeks communications “concerning Defendant, Defendant’s Mark, or Defendant’s products” without restriction to the claims and defenses in this case. Plaintiff further objects to this interrogatory to the extent it seeks information that is protected from disclosure by the attorney-client privilege.</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responds pursuant to Rule 33(d) of the Federal Rules of Civil Procedure by referring Defendant to documents to be produced in response to Defendant’s First Request for Production of Documents. Responsive documents consisting of communications concerning Defendant, Defendant’s Mark, and Defendant’s products insofar as they impact the claims and defenses in this litigation shall be identified by Bates numbers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18:</w:t>
      </w:r>
    </w:p>
    <w:p>
      <w:pPr>
        <w:keepNext w:val="0"/>
        <w:spacing w:before="200" w:after="0" w:line="260" w:lineRule="exact"/>
        <w:ind w:left="1080" w:right="0" w:firstLine="0"/>
        <w:jc w:val="both"/>
      </w:pPr>
      <w:r>
        <w:rPr>
          <w:rFonts w:ascii="Times New Roman" w:hAnsi="Times New Roman" w:eastAsia="Times New Roman" w:cs="Times New Roman"/>
          <w:b w:val="0"/>
          <w:sz w:val="24"/>
        </w:rPr>
        <w:t>Please identify all facts relating to Your allegations of irreparable harm resulting from sales of Defendant’s products bearing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Plaintiff states that by virtue of Plaintiff’s substantial use, sales and promotion of its [Plaintiff’s Mark] products, its [Plaintiff’s Mark] mark has become famous and well-known, has become distinctive of Plaintiff’s products, and has come to indicate the source of Plaintiff’s products to consumers and the trade. Plaintiff has developed for itself and its [Plaintiff’s Mark] products substantial goodwill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excellent reputation among actual and potential purchasers and users of its products. Defendant’s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 confusingly similar to the [Plaintiff’s Mark] mark, particularly in conjunction with [describe similar products], is likely to cause, and has caused, confusion, mistake or deception of purchasers and the consuming public as to the source or origin of Defendant’s goods.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number of actual and potential purchasers and consumers, upon encountering Defendant’s product or advertisements bearing Defendant’s Mark, are likely to mistakenly believe, and have mistakenly believed, that Defendant’s goods originate with, or are licensed, approved, or sponsored by, or otherwise affiliated with or related to, Plaintiff or its [Plaintiff’s Mark] products. Defendant’s acts are causing and will continue to cause damage and irreparable harm to Plaintiff and to its valuable reputation and goodwill with purchasers and consumers.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19:</w:t>
      </w:r>
    </w:p>
    <w:p>
      <w:pPr>
        <w:keepNext w:val="0"/>
        <w:spacing w:before="200" w:after="0" w:line="260" w:lineRule="exact"/>
        <w:ind w:left="1080" w:right="0" w:firstLine="0"/>
        <w:jc w:val="both"/>
      </w:pPr>
      <w:r>
        <w:rPr>
          <w:rFonts w:ascii="Times New Roman" w:hAnsi="Times New Roman" w:eastAsia="Times New Roman" w:cs="Times New Roman"/>
          <w:b w:val="0"/>
          <w:sz w:val="24"/>
        </w:rPr>
        <w:t>Please identify all facts relating to Your allegations of damages, including all facts relating to alleged lost sales and profits, resulting from sales of Defendant’s products bearing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on the ground that it seeks the premature disclosure of expert information or expert opinion materials protected from disclosure. Plaintiff further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and subject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Plaintiff states that [describe lost profits or loss of goodwill].</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20:</w:t>
      </w:r>
    </w:p>
    <w:p>
      <w:pPr>
        <w:keepNext w:val="0"/>
        <w:spacing w:before="200" w:after="0" w:line="260" w:lineRule="exact"/>
        <w:ind w:left="1080" w:right="0" w:firstLine="0"/>
        <w:jc w:val="both"/>
      </w:pPr>
      <w:r>
        <w:rPr>
          <w:rFonts w:ascii="Times New Roman" w:hAnsi="Times New Roman" w:eastAsia="Times New Roman" w:cs="Times New Roman"/>
          <w:b w:val="0"/>
          <w:sz w:val="24"/>
        </w:rPr>
        <w:t>For each of the goods and/or services identified in response to Interrogatory No. 4, for each year since Plaintiff began using Plaintiff’s Mark, state the unit and dollar amount of the annual sales of such goods and/or services, and identify all documents sufficient to show these amounts.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on the grounds that it is overbroad, unduly burdensome, and not proportional to the needs of the case to the extent it seeks sales information “for each year since Plaintiff began using Plaintiff’s Mark” without restriction to the time period relevant to this action. Plaintiff further objects to this interrogatory on the ground that it seeks the premature disclosure of expert information or expert opinion materials protected from disclosure. Plaintiff further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Plaintiff further objects to this interrogatory as unduly burdensome to the extent it requests data or calculations that are not maintained by Plaintiff in the ordinary course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and subject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Plaintiff will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sufficient to show its annual sales by unit and dollar amount for Plaintiff’s products sold under Plaintiff’s Mark from [beginning time period] to [ending time period], pursuant to Rule 33(d) of the Federal Rules of Civil Procedure. This document shall be identified by Bates number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21:</w:t>
      </w:r>
    </w:p>
    <w:p>
      <w:pPr>
        <w:keepNext w:val="0"/>
        <w:spacing w:before="200" w:after="0" w:line="260" w:lineRule="exact"/>
        <w:ind w:left="1080" w:right="0" w:firstLine="0"/>
        <w:jc w:val="both"/>
      </w:pPr>
      <w:r>
        <w:rPr>
          <w:rFonts w:ascii="Times New Roman" w:hAnsi="Times New Roman" w:eastAsia="Times New Roman" w:cs="Times New Roman"/>
          <w:b w:val="0"/>
          <w:sz w:val="24"/>
        </w:rPr>
        <w:t>For each of the goods and/or services identified in response to Interrogatory No. 4, for each year since Plaintiff began using Plaintiff’s Mark, state the dollar amount of annual advertising expenditures, and identify all documents sufficient to show these amounts.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on the grounds that it is overbroad, unduly burdensome, and not proportional to the needs of the case to the extent it seeks advertising expenditures “for each year since Plaintiff began using Plaintiff’s Mark” without restriction to the time period relevant to this action. Plaintiff further objects to this interrogatory on the ground that it seeks the premature disclosure of expert information or expert opinion materials protected from disclosure. Plaintiff further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Plaintiff further objects to this interrogatory as unduly burdensome to the extent it requests data or calculations that are not maintained by Plaintiff in the ordinary course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and subject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Plaintiff will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sufficient to show its annual advertising expenditures for Plaintiff’s products sold under Plaintiff’s Mark for [time period], pursuant to Rule 33(d) of the Federal Rules of Civil Procedure. This document shall be identified by Bates number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every person whose testimony Plaintiff intends to use and identify every document Plaintiff intends to submit as evidence in support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or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in this litigation.</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objects to this interrogatory to the extent it seeks information and documents protected from disclosure by the attorney-client privilege and attorney work-product doctrine. Plaintiff further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Plaintiff further objects to this interrogatory on the ground that it is premature because the disclosure of information regarding experts is set by the Court’s Scheduling Order dated [date] and because it seeks information prior to the completion of discovery. Plaintiff has not decided on which, if any, expert witnesses may be called at trial.</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refers to its Witness List supplied in Plaintiff’s Initial Disclosures, filed on [date]. Plaintiff also incorporates by reference its responses to Interrogatory Nos. 2, 3, 13, and 23, which identify certain officers and employees of Plaintiff who are likely to have knowledge concerning the parties’ claims and defenses in this action. Plaintiff further responds by identifying the following individuals: [name], [title], [company]; [name], [title], [company]. Plaintiff reserves its right to amend its response as discovery progresses.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23:</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person who provided information included in any of the answers to this set of interrogatories and specify which interrogatory or interrogatories.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23:</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Plaintiff refers to its Witness List supplied in Plaintiff’s Initial Disclosures, filed on [date]. Plaintiff also refers Defendant to the documents produced by it pursuant to its Rule 26 Disclosures for the identification of individuals mentioned herein. Plaintiff also incorporates by reference its responses to Interrogatory Nos. 2, 3, 13, and 22, which identify certain officers and employees of Plaintiff with knowledge concerning the parties’ claims and defenses in this action. Plaintiff further responds by identifying the following individuals: [name], [title], [company] (Interrogatory Nos. [__]); [name], [title], [company] (Interrogatory Nos. [__]); [name], [title], [company] (Interrogatory Nos. [__]); [name], [title], [company] (Interrogatory Nos. [__]).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p>
    <w:p>
      <w:pPr>
        <w:keepNext w:val="0"/>
        <w:spacing w:before="120" w:after="0" w:line="260" w:lineRule="exact"/>
        <w:ind w:left="360" w:right="0" w:firstLine="0"/>
        <w:jc w:val="left"/>
      </w:pPr>
      <w:r>
        <w:rPr>
          <w:rFonts w:ascii="Times New Roman" w:hAnsi="Times New Roman" w:eastAsia="Times New Roman" w:cs="Times New Roman"/>
          <w:b/>
          <w:sz w:val="24"/>
        </w:rPr>
        <w:t>VERIFICATION OF INTERROGATORY ANSWERS</w:t>
      </w:r>
    </w:p>
    <w:p>
      <w:pPr>
        <w:keepNext w:val="0"/>
        <w:spacing w:before="200" w:after="0" w:line="260" w:lineRule="exact"/>
        <w:ind w:left="720" w:right="0" w:firstLine="0"/>
        <w:jc w:val="both"/>
      </w:pPr>
      <w:r>
        <w:rPr>
          <w:rFonts w:ascii="Times New Roman" w:hAnsi="Times New Roman" w:eastAsia="Times New Roman" w:cs="Times New Roman"/>
          <w:b w:val="0"/>
          <w:sz w:val="24"/>
        </w:rPr>
        <w:t>I, [Respondent’s Name], am [title] of [company]. I believe, based on reasonable inquiry, that the foregoing answers are true and correct to the best of my knowledge, information and belief.</w:t>
      </w:r>
    </w:p>
    <w:p>
      <w:pPr>
        <w:keepNext w:val="0"/>
        <w:spacing w:before="200" w:after="0" w:line="260" w:lineRule="exact"/>
        <w:ind w:left="720" w:right="0" w:firstLine="0"/>
        <w:jc w:val="both"/>
      </w:pPr>
      <w:r>
        <w:rPr>
          <w:rFonts w:ascii="Times New Roman" w:hAnsi="Times New Roman" w:eastAsia="Times New Roman" w:cs="Times New Roman"/>
          <w:b w:val="0"/>
          <w:sz w:val="24"/>
        </w:rPr>
        <w:t>I verify under penalty of perjury that the foregoing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Executed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[Respondent’s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at company]</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Plaintiff’s Objections and Responses to Defendant’s First Set of Interrogatories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