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CIRCUIT COURT OF THE [CIRCUIT NUMBER] JUDICIAL CIRCUIT [NAME OF COUNTY] COUNTY, ILLINOIS</w:t>
      </w:r>
    </w:p>
    <w:p>
      <w:pPr>
        <w:keepNext w:val="0"/>
        <w:spacing w:before="120" w:after="0" w:line="260" w:lineRule="exact"/>
        <w:ind w:left="360" w:right="0" w:firstLine="0"/>
        <w:jc w:val="left"/>
      </w:pPr>
      <w:r>
        <w:rPr>
          <w:rFonts w:ascii="Times New Roman" w:hAnsi="Times New Roman" w:eastAsia="Times New Roman" w:cs="Times New Roman"/>
          <w:b/>
          <w:sz w:val="24"/>
        </w:rPr>
        <w:t>[RESPONDING PARTY, E.G., DEFENDANT]'S OBJECTIONS AND RESPONSES TO [PROPOUNDING PARTY, E.G., PLAINTIFF]'S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[NUMBER, SUCH AS FIRST] SET OF INTERROGATORIES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Illinois Supreme Court Rule 213, [responding party, e.g., Defendant] hereby objects and responds to [propounding party, e.g., Plaintiff]'s [number, such as First] Set of Interrogatories (the "Interrogatories," and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"Interrogatory") as follows:</w:t>
      </w:r>
    </w:p>
    <w:p>
      <w:pPr>
        <w:keepNext w:val="0"/>
        <w:spacing w:before="120" w:after="0" w:line="260" w:lineRule="exact"/>
        <w:ind w:left="1080" w:right="0" w:firstLine="0"/>
        <w:jc w:val="left"/>
      </w:pPr>
      <w:r>
        <w:rPr>
          <w:rFonts w:ascii="Times New Roman" w:hAnsi="Times New Roman" w:eastAsia="Times New Roman" w:cs="Times New Roman"/>
          <w:b/>
          <w:sz w:val="24"/>
        </w:rPr>
        <w:t>GENERAL OBJECTIONS</w:t>
      </w:r>
    </w:p>
    <w:p>
      <w:pPr>
        <w:keepNext w:val="0"/>
        <w:spacing w:before="200" w:after="0" w:line="260" w:lineRule="exact"/>
        <w:ind w:left="1440" w:right="0" w:firstLine="0"/>
        <w:jc w:val="both"/>
      </w:pPr>
      <w:r>
        <w:rPr>
          <w:rFonts w:ascii="Times New Roman" w:hAnsi="Times New Roman" w:eastAsia="Times New Roman" w:cs="Times New Roman"/>
          <w:b w:val="0"/>
          <w:sz w:val="24"/>
        </w:rPr>
        <w:t>The following General Objections apply to and are expressly made part of [responding party, e.g., Defendant]'s specific response to each Interrogatory.</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generally objects to these Interrogatories, and the definitions and instructions therein, to the extent that they seek to impose burdens greater than those imposed by the Illinois Supreme Court Rules, as reasonably interpreted and supplemented by the Local Rules of this Court.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generally objects to these Interrogatories, and the definitions and instructions therein, to the extent that they call for the disclosure of any document or communication that is privileged, was prepared in anticipation of litigation or for trial, and/or otherwise constitutes attorney work product or is immune from discovery. Inadvertent identification or production of any such document or communication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privilege or protection with respect to the subject matter thereof or the information contained therein, and shall not waive the right of [responding party, e.g., Defendant] to object to the use of any such document or communication (or the information contained therein) during this or any subsequent proceeding.</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generally objects to these Interrogatories to the extent that they require the identification of documents or communications dated prior to [date] and after [date], on the grounds that such Interrogatories are overly broad, unduly burdensome, and not relevant or proportional to the needs of the case. Notwithstanding this objection, and without prejudice thereto, certain responses identify documents dated prior to [date] and after [date], to the extent that [responding party, e.g., Defendant] has knowledge of their existence.</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generally objects to these Interrogatories to the extent that they require identification of documents not within [responding party, e.g., Defendant]'s possession, custody, or control.</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generally objects to these Interrogatories to the extent that they call for the identification or disclosure of the contents of any document or communication containing confidential business information and/or personnel information about individuals who are not parties to this action. [Responding party, e.g., Defendant] will produce such information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the definition of [objectionable defined term] in these Interrogatories on the grounds that this definition is overly broad and would require responses that are neither relevant nor proportional to the needs of the case.</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Interrogatories define [incorrectly defined term] as [definition]. This is incorrect, and [responding party, e.g., Defendant] will interpret this term to mean [correct definition] and respond accordingly.</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Interrogatories do not define the term [undefined term]. In these Objections and Responses, [responding party, e.g., Defendant] will interpret this term to mean to [definition].</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responses are based on [responding party, e.g., Defendant]'s current knowledge and reasonable belief, and [responding party, e.g., Defendant] reserves the right to amend or supplement its Objections and Responses.</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e.g., Defendant] objects to these Interrogatories on the grounds that, including discrete subparts, they exceed the maximum of 30 Interrogatories permitted by Illinois Supreme Court Rule 213.</w:t>
      </w:r>
    </w:p>
    <w:p>
      <w:pPr>
        <w:keepNext w:val="0"/>
        <w:spacing w:before="120" w:after="0" w:line="260" w:lineRule="exact"/>
        <w:ind w:left="1080" w:right="0" w:firstLine="0"/>
        <w:jc w:val="left"/>
      </w:pPr>
      <w:r>
        <w:rPr>
          <w:rFonts w:ascii="Times New Roman" w:hAnsi="Times New Roman" w:eastAsia="Times New Roman" w:cs="Times New Roman"/>
          <w:b/>
          <w:sz w:val="24"/>
        </w:rPr>
        <w:t>SPECIFIC OBJECTIONS AND RESPONSES TO INTERROGATORIES</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1:</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1:</w:t>
      </w:r>
    </w:p>
    <w:p>
      <w:pPr>
        <w:keepNext w:val="0"/>
        <w:spacing w:before="200" w:after="0" w:line="260" w:lineRule="exact"/>
        <w:ind w:left="1800" w:right="0" w:firstLine="0"/>
        <w:jc w:val="both"/>
      </w:pPr>
      <w:r>
        <w:rPr>
          <w:rFonts w:ascii="Times New Roman" w:hAnsi="Times New Roman" w:eastAsia="Times New Roman" w:cs="Times New Roman"/>
          <w:b w:val="0"/>
          <w:sz w:val="24"/>
        </w:rPr>
        <w:t>[Responding party, e.g., Defendant] objects to this Interrogatory on the grounds that it seeks disclosure of the contents of communications between [responding party, e.g., Defendant] and its counsel, and thus seeks material protected from disclosure by the attorney-client privilege.</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[responding party, e.g., Defendant] answers as follows: [answer].</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2:</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2:</w:t>
      </w:r>
    </w:p>
    <w:p>
      <w:pPr>
        <w:keepNext w:val="0"/>
        <w:spacing w:before="200" w:after="0" w:line="260" w:lineRule="exact"/>
        <w:ind w:left="1800" w:right="0" w:firstLine="0"/>
        <w:jc w:val="both"/>
      </w:pPr>
      <w:r>
        <w:rPr>
          <w:rFonts w:ascii="Times New Roman" w:hAnsi="Times New Roman" w:eastAsia="Times New Roman" w:cs="Times New Roman"/>
          <w:b w:val="0"/>
          <w:sz w:val="24"/>
        </w:rPr>
        <w:t>[Responding party, e.g., Defendant] objects to this Interrogatory because it seeks disclosure of information protected by the work product doctrine. In particular,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[responding party, e.g., Defendant] answers as follows: [answer].</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3:</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3:</w:t>
      </w:r>
    </w:p>
    <w:p>
      <w:pPr>
        <w:keepNext w:val="0"/>
        <w:spacing w:before="200" w:after="0" w:line="260" w:lineRule="exact"/>
        <w:ind w:left="1800" w:right="0" w:firstLine="0"/>
        <w:jc w:val="both"/>
      </w:pPr>
      <w:r>
        <w:rPr>
          <w:rFonts w:ascii="Times New Roman" w:hAnsi="Times New Roman" w:eastAsia="Times New Roman" w:cs="Times New Roman"/>
          <w:b w:val="0"/>
          <w:sz w:val="24"/>
        </w:rPr>
        <w:t>[Responding party, e.g., Defendant] objects to this Interrogatory on the grounds that it is overbroad, unduly burdensome, and seeks information that is neither relevant to the subject matter of this action nor proportional to the needs of the case, as required by Illinois Supreme Court Rule 213(b). Specifically, this Interrogatory is [objection] because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[responding party, e.g., Defendant] answers as follows: [answer].</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4:</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[Responding party, e.g., Defendant] objects to this Interrogatory in its entirety on the grounds that it seeks proprietary information that is confidential or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[Responding party, e.g., Defendant] will produce such information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5:</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[Responding party, e.g., Defendant] objects to this Interrogatory on the grounds that it is presented as one Interrogatory, yet it includes [number] discrete subparts. See Ill. S. Ct. R. 213(c). Accordingly, [responding party, e.g., Defendant] considers this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to [number] separate interrogatories. [Responding party, e.g., Defendant] further objects to this Interrogatory on the grounds that [additional grounds].</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these objections, [responding party, e.g., Defendant] answers as follows: [answer].</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6:</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 xml:space="preserve">RESPONSE TO INTERROGATORY NO. 6: </w:t>
      </w:r>
    </w:p>
    <w:p>
      <w:pPr>
        <w:keepNext w:val="0"/>
        <w:spacing w:before="200" w:after="0" w:line="260" w:lineRule="exact"/>
        <w:ind w:left="1800" w:right="0" w:firstLine="0"/>
        <w:jc w:val="both"/>
      </w:pPr>
      <w:r>
        <w:rPr>
          <w:rFonts w:ascii="Times New Roman" w:hAnsi="Times New Roman" w:eastAsia="Times New Roman" w:cs="Times New Roman"/>
          <w:b w:val="0"/>
          <w:sz w:val="24"/>
        </w:rPr>
        <w:t>[Responding party, e.g., Defendant] objects to this Interrogatory on the grounds that it seeks information that is unreasonably cumulative or duplicative of other discovery, and obtainable from some other source that is more convenient, less burdensome, or less expensive.</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these objections, [Responding party, e.g., Defendant] responds as follows: [answer].</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7:</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7:</w:t>
      </w:r>
    </w:p>
    <w:p>
      <w:pPr>
        <w:keepNext w:val="0"/>
        <w:spacing w:before="200" w:after="0" w:line="260" w:lineRule="exact"/>
        <w:ind w:left="1800" w:right="0" w:firstLine="0"/>
        <w:jc w:val="both"/>
      </w:pPr>
      <w:r>
        <w:rPr>
          <w:rFonts w:ascii="Times New Roman" w:hAnsi="Times New Roman" w:eastAsia="Times New Roman" w:cs="Times New Roman"/>
          <w:b w:val="0"/>
          <w:sz w:val="24"/>
        </w:rPr>
        <w:t>[Responding party, e.g., Defendant] objects to this Interrogatory on the grounds that it is vague, ambiguous, and/or does not reasonably identify the information sought. Specifically, this Interrogatory is [objection] because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these objections, [responding party, e.g., Defendant] responds as follows: [answer].</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8:</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[Responding party, e.g., Defendant] objects to this Interrogatory on the grounds that it calls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[Responding party, e.g., Defendant] answers as follows: [answer].</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9:</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[Responding party, e.g., Defendant] objects to this Interrogatory on the grounds that it would impose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unreasonable burden or expense to obtain the requested information. In particular, [explain basis of unreasonable burden, supported by affidavits if applicable].</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these objections, [responding party, e.g., Defendant] answers as follows: [answer].</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10:</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[Responding party, e.g., Defendant]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[steps taken to obtain information], but [responding party, e.g., Defendant] lacks knowledge or information to respond to this Interrogatory at this time. [Responding party, e.g., Defendant] will supplement its answer if responsive information becomes available.</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11:</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11:</w:t>
      </w:r>
    </w:p>
    <w:p>
      <w:pPr>
        <w:keepNext w:val="0"/>
        <w:spacing w:before="200" w:after="0" w:line="260" w:lineRule="exact"/>
        <w:ind w:left="1800" w:right="0" w:firstLine="0"/>
        <w:jc w:val="both"/>
      </w:pPr>
      <w:r>
        <w:rPr>
          <w:rFonts w:ascii="Times New Roman" w:hAnsi="Times New Roman" w:eastAsia="Times New Roman" w:cs="Times New Roman"/>
          <w:b w:val="0"/>
          <w:sz w:val="24"/>
        </w:rPr>
        <w:t>Pursuant to Illinois Supreme Court Rule 213(e), [Responding party, e.g., Defendant] hereby identifies the following documents and records from which the answer to this Interrogatory may, in substantial part, be ascertained:</w:t>
      </w:r>
    </w:p>
    <w:p>
      <w:pPr>
        <w:keepNext w:val="0"/>
        <w:spacing w:before="200" w:after="0" w:line="260" w:lineRule="exact"/>
        <w:ind w:left="1800" w:right="0" w:firstLine="0"/>
        <w:jc w:val="both"/>
      </w:pPr>
      <w:r>
        <w:rPr>
          <w:rFonts w:ascii="Times New Roman" w:hAnsi="Times New Roman" w:eastAsia="Times New Roman" w:cs="Times New Roman"/>
          <w:b w:val="0"/>
          <w:sz w:val="24"/>
        </w:rPr>
        <w:t>[Documents by name or Bates number]</w:t>
      </w:r>
    </w:p>
    <w:p>
      <w:pPr>
        <w:keepNext w:val="0"/>
        <w:spacing w:before="200" w:after="0" w:line="260" w:lineRule="exact"/>
        <w:ind w:left="1440" w:right="0" w:firstLine="0"/>
        <w:jc w:val="both"/>
      </w:pP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sz w:val="24"/>
        </w:rPr>
        <w:t>INTERROGATORY NO. 31:</w:t>
      </w:r>
    </w:p>
    <w:p>
      <w:pPr>
        <w:keepNext w:val="0"/>
        <w:spacing w:before="200" w:after="0" w:line="260" w:lineRule="exact"/>
        <w:ind w:left="1800" w:right="0" w:firstLine="0"/>
        <w:jc w:val="both"/>
      </w:pPr>
      <w:r>
        <w:rPr>
          <w:rFonts w:ascii="Times New Roman" w:hAnsi="Times New Roman" w:eastAsia="Times New Roman" w:cs="Times New Roman"/>
          <w:b w:val="0"/>
          <w:sz w:val="24"/>
        </w:rPr>
        <w:t>[Interrogatory verbatim]</w:t>
      </w:r>
    </w:p>
    <w:p>
      <w:pPr>
        <w:keepNext w:val="0"/>
        <w:spacing w:before="120" w:after="0" w:line="260" w:lineRule="exact"/>
        <w:ind w:left="1440" w:right="0" w:firstLine="0"/>
        <w:jc w:val="left"/>
      </w:pPr>
      <w:r>
        <w:rPr>
          <w:rFonts w:ascii="Times New Roman" w:hAnsi="Times New Roman" w:eastAsia="Times New Roman" w:cs="Times New Roman"/>
          <w:b/>
          <w:sz w:val="24"/>
        </w:rPr>
        <w:t>RESPONSE TO INTERROGATORY NO. 31:</w:t>
      </w:r>
    </w:p>
    <w:p>
      <w:pPr>
        <w:keepNext w:val="0"/>
        <w:spacing w:before="200" w:after="0" w:line="260" w:lineRule="exact"/>
        <w:ind w:left="1800" w:right="0" w:firstLine="0"/>
        <w:jc w:val="both"/>
      </w:pPr>
      <w:r>
        <w:rPr>
          <w:rFonts w:ascii="Times New Roman" w:hAnsi="Times New Roman" w:eastAsia="Times New Roman" w:cs="Times New Roman"/>
          <w:b w:val="0"/>
          <w:sz w:val="24"/>
        </w:rPr>
        <w:t>[Responding party, e.g., Defendant] objects to this Interrogatory in its entirety on the grounds that it exceeds the maximum number of 30, including sub-parts, allowed by Illinois Supreme Court Rule 213(c).</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Illinois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Firm No. [number]</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120" w:after="0" w:line="260" w:lineRule="exact"/>
        <w:ind w:left="720" w:right="0" w:firstLine="240"/>
        <w:jc w:val="left"/>
      </w:pPr>
      <w:r>
        <w:rPr>
          <w:rFonts w:ascii="Times New Roman" w:hAnsi="Times New Roman" w:eastAsia="Times New Roman" w:cs="Times New Roman"/>
          <w:b w:val="0"/>
          <w:sz w:val="24"/>
        </w:rPr>
        <w:t>Under penalties as provided by law pursuant to Section 1-109 of the Code of Civil Procedure, the undersigned certifies that the statements set forth in the foregoing are true and correct to the best of the undersigned's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[POSITION]</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w:t>
      </w:r>
      <w:r>
        <w:rPr>
          <w:rFonts w:ascii="Times New Roman" w:hAnsi="Times New Roman" w:eastAsia="Times New Roman" w:cs="Times New Roman"/>
          <w:b/>
          <w:sz w:val="24"/>
        </w:rPr>
        <w:t>[Responding Party, e.g., Defendant]'s</w:t>
      </w:r>
      <w:r>
        <w:rPr>
          <w:rFonts w:ascii="Times New Roman" w:hAnsi="Times New Roman" w:eastAsia="Times New Roman" w:cs="Times New Roman"/>
          <w:b w:val="0"/>
          <w:sz w:val="24"/>
        </w:rPr>
        <w:t xml:space="preserve"> Objections and Responses to </w:t>
      </w:r>
      <w:r>
        <w:rPr>
          <w:rFonts w:ascii="Times New Roman" w:hAnsi="Times New Roman" w:eastAsia="Times New Roman" w:cs="Times New Roman"/>
          <w:b/>
          <w:sz w:val="24"/>
        </w:rPr>
        <w:t>[Propounding Party, e.g. Plaintiff]'s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Such as First] Set of Interrogatories</w:t>
      </w:r>
      <w:r>
        <w:rPr>
          <w:rFonts w:ascii="Times New Roman" w:hAnsi="Times New Roman" w:eastAsia="Times New Roman" w:cs="Times New Roman"/>
          <w:b w:val="0"/>
          <w:sz w:val="24"/>
        </w:rPr>
        <w:t xml:space="preserv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