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Pursuant to Rule of Civil Procedure 33, Defendant hereby objects and responds to Plaintiff's [number, such as first] Set of Interrogatories, served on Defendant on [date of service of interrogatories] as follows:</w:t>
      </w:r>
    </w:p>
    <w:p>
      <w:pPr>
        <w:keepNext w:val="0"/>
        <w:spacing w:before="120" w:after="0" w:line="260" w:lineRule="exact"/>
        <w:ind w:left="36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General Objections apply to and are expressly made part of Defendant's specific response to each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generally objects to these Interrogatories, and to every definition and instruction therein, to the extent that they seek to impose burdens greater than those imposed by the Rules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generally objects to these Interrogatories, and the definitions and instructions therein, to the extent that they call for the disclosure of any document or communication that is privileged, was prepared in anticipation of litigation or for trial, and/or otherwise constitutes attorney work product or is immune from discovery. Inadvertent identification or production of any such document or communication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privilege or protection with respect to the subject matter thereof or the information contained therein, and shall not waive the right of Defendant to object to the use of any such document or communication (or the information contained therein) during this or any subsequent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generally objects to these Interrogatories to the extent that they require the identification of documents or communications dated prior to [date] and after [date], on the grounds that such Interrogatories are overly broad, unduly burdensome, and not relevant to the claims and defenses in the case. Notwithstanding this objection, and without prejudice thereto, certain responses identify documents dated prior to [date] and after [date], to the extent that Defendant has knowledge of their existence.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generally objects to these Interrogatories to the extent that they require identification of documents not within Defendant's possession, custody, or control.</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generally objects to these Interrogatories to the extent that they call for the identification or disclosure of the contents of any document or communication containing confidential business information and/or personnel information about individuals who are not parties to this action. Defendant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objects to the definition of [objectionable defined term] in these Interrogatories on the grounds that this definition is overly broad and would require responses that are not relevant to the case.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Interrogatories define [incorrectly defined term] as [definition]. This is incorrect, and Defendant will interpret this term to mean [correct definition] and respond accordingly.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These Interrogatories do not define the term [undefined term]. In these objections and responses, Defendant will interpret this term to mean to [definition].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responses are based on Defendant's current knowledge and reasonable belief, and Defendant reserves the right to amend or supplement these Objections and Responses.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objects to these interrogatories on the ground that, including discrete subparts, they exceed the maximum of 50 interrogatories permitted by N.C. R. Civ. P. 33(</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SPECIFIC OBJECTIONS AND RESPONSES TO INTERROGATORIES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1:</w:t>
      </w:r>
    </w:p>
    <w:p>
      <w:pPr>
        <w:keepNext w:val="0"/>
        <w:spacing w:before="200" w:after="0" w:line="260" w:lineRule="exact"/>
        <w:ind w:left="720" w:right="0" w:firstLine="0"/>
        <w:jc w:val="both"/>
      </w:pPr>
      <w:r>
        <w:rPr>
          <w:rFonts w:ascii="Times New Roman" w:hAnsi="Times New Roman" w:eastAsia="Times New Roman" w:cs="Times New Roman"/>
          <w:b w:val="0"/>
          <w:sz w:val="24"/>
        </w:rPr>
        <w:t>Defendant objects to this Interrogatory on the grounds that it seeks disclosure of the contents of communications between Defendant and its counsel, and thus seeks material protected from disclosure by the attorney-client privilege.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2:</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2:</w:t>
      </w:r>
    </w:p>
    <w:p>
      <w:pPr>
        <w:keepNext w:val="0"/>
        <w:spacing w:before="200" w:after="0" w:line="260" w:lineRule="exact"/>
        <w:ind w:left="720" w:right="0" w:firstLine="0"/>
        <w:jc w:val="both"/>
      </w:pPr>
      <w:r>
        <w:rPr>
          <w:rFonts w:ascii="Times New Roman" w:hAnsi="Times New Roman" w:eastAsia="Times New Roman" w:cs="Times New Roman"/>
          <w:b w:val="0"/>
          <w:sz w:val="24"/>
        </w:rPr>
        <w:t>Defendant objects to this Interrogatory because it seeks disclosure of information protected by the work product doctrine. In particular, [explain specific grounds and basis of objection].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3:</w:t>
      </w:r>
    </w:p>
    <w:p>
      <w:pPr>
        <w:keepNext w:val="0"/>
        <w:spacing w:before="200" w:after="0" w:line="260" w:lineRule="exact"/>
        <w:ind w:left="72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3:</w:t>
      </w:r>
    </w:p>
    <w:p>
      <w:pPr>
        <w:keepNext w:val="0"/>
        <w:spacing w:before="200" w:after="0" w:line="260" w:lineRule="exact"/>
        <w:ind w:left="720" w:right="0" w:firstLine="0"/>
        <w:jc w:val="both"/>
      </w:pPr>
      <w:r>
        <w:rPr>
          <w:rFonts w:ascii="Times New Roman" w:hAnsi="Times New Roman" w:eastAsia="Times New Roman" w:cs="Times New Roman"/>
          <w:b w:val="0"/>
          <w:sz w:val="24"/>
        </w:rPr>
        <w:t>Defendant objects to this Interrogatory on the grounds that it is overbroad, unduly burdensome, and seeks information that is not relevant to the subject matter of this action, as required by N.C. R. Civ. P. 26(b). Specifically, this Request is [objection] because [explain specific grounds and basis of objection].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4:</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objects to this Interrogatory in its entirety on the grounds that it seeks proprietary information that is confidential 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Defendant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200" w:after="0" w:line="260" w:lineRule="exact"/>
        <w:ind w:left="720" w:right="0" w:firstLine="0"/>
        <w:jc w:val="both"/>
      </w:pPr>
      <w:r>
        <w:rPr>
          <w:rFonts w:ascii="Times New Roman" w:hAnsi="Times New Roman" w:eastAsia="Times New Roman" w:cs="Times New Roman"/>
          <w:b/>
          <w:sz w:val="24"/>
        </w:rPr>
        <w:t>INTERROGATORY NO. 5:</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objects to this Interrogatory on the ground that it is presented as one Interrogatory, yet it includes [number] discrete subparts. Accordingly, Defendant considers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[number] separate Interrogatories. Defendant further objects to this Interrogatory on the grounds that [additional grounds].</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6:</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6:</w:t>
      </w:r>
    </w:p>
    <w:p>
      <w:pPr>
        <w:keepNext w:val="0"/>
        <w:spacing w:before="200" w:after="0" w:line="260" w:lineRule="exact"/>
        <w:ind w:left="720" w:right="0" w:firstLine="0"/>
        <w:jc w:val="both"/>
      </w:pPr>
      <w:r>
        <w:rPr>
          <w:rFonts w:ascii="Times New Roman" w:hAnsi="Times New Roman" w:eastAsia="Times New Roman" w:cs="Times New Roman"/>
          <w:b w:val="0"/>
          <w:sz w:val="24"/>
        </w:rPr>
        <w:t>Defendant objects to this Interrogatory on the grounds that it seeks information that is unreasonably cumulative or duplicative of other discovery, and obtainable from other sources that are more convenient, less burdensome, or less expensive.</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North Carolina Rule of Civil Procedure 33(c), Defendant hereby identifies the following documents and records from which the answer to this Interrogatory may, in substantial part, be ascertained:</w:t>
      </w:r>
    </w:p>
    <w:p>
      <w:pPr>
        <w:keepNext w:val="0"/>
        <w:spacing w:before="200" w:after="0" w:line="260" w:lineRule="exact"/>
        <w:ind w:left="720" w:right="0" w:firstLine="0"/>
        <w:jc w:val="both"/>
      </w:pPr>
      <w:r>
        <w:rPr>
          <w:rFonts w:ascii="Times New Roman" w:hAnsi="Times New Roman" w:eastAsia="Times New Roman" w:cs="Times New Roman"/>
          <w:b w:val="0"/>
          <w:sz w:val="24"/>
        </w:rPr>
        <w:t>[documents by name or Bates number]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7:</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7:</w:t>
      </w:r>
    </w:p>
    <w:p>
      <w:pPr>
        <w:keepNext w:val="0"/>
        <w:spacing w:before="200" w:after="0" w:line="260" w:lineRule="exact"/>
        <w:ind w:left="720" w:right="0" w:firstLine="0"/>
        <w:jc w:val="both"/>
      </w:pPr>
      <w:r>
        <w:rPr>
          <w:rFonts w:ascii="Times New Roman" w:hAnsi="Times New Roman" w:eastAsia="Times New Roman" w:cs="Times New Roman"/>
          <w:b w:val="0"/>
          <w:sz w:val="24"/>
        </w:rPr>
        <w:t>Defendant objects to this Interrogatory on the grounds that it is vague, ambiguous and/or does not reasonably identify the information sought. Specifically, this Interrogatory is [objection] because [explain specific grounds and basis of objection].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responds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8:</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objects to this Interrogatory on the ground that it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9:</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objects to this Interrogatory on the grounds that it would impose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unreasonable burden or expense to obtain the requested information. In particular, [explain basis of unreasonable burden, supported by affidavits if applicable].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10:</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objects to this Interrogatory on the ground that it seeks facts known and opinions held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who will not testify at trial in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11:</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Defendant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Defendant lacks knowledge or information to respond to this Interrogatory at this time. Defendant will supplement its answer if responsive information becomes available.</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12:</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12:</w:t>
      </w:r>
    </w:p>
    <w:p>
      <w:pPr>
        <w:keepNext w:val="0"/>
        <w:spacing w:before="200" w:after="0" w:line="260" w:lineRule="exact"/>
        <w:ind w:left="720" w:right="0" w:firstLine="0"/>
        <w:jc w:val="both"/>
      </w:pPr>
      <w:r>
        <w:rPr>
          <w:rFonts w:ascii="Times New Roman" w:hAnsi="Times New Roman" w:eastAsia="Times New Roman" w:cs="Times New Roman"/>
          <w:b w:val="0"/>
          <w:sz w:val="24"/>
        </w:rPr>
        <w:t>[objection]</w:t>
      </w:r>
    </w:p>
    <w:p>
      <w:pPr>
        <w:keepNext w:val="0"/>
        <w:spacing w:before="200" w:after="0" w:line="260" w:lineRule="exact"/>
        <w:ind w:left="720" w:right="0" w:firstLine="0"/>
        <w:jc w:val="center"/>
      </w:pPr>
      <w:r>
        <w:rPr>
          <w:rFonts w:ascii="Times New Roman" w:hAnsi="Times New Roman" w:eastAsia="Times New Roman" w:cs="Times New Roman"/>
          <w:b/>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INTERROGATORY NO. 26:</w:t>
      </w:r>
    </w:p>
    <w:p>
      <w:pPr>
        <w:keepNext w:val="0"/>
        <w:spacing w:before="200" w:after="0" w:line="260" w:lineRule="exact"/>
        <w:ind w:left="720" w:right="0" w:firstLine="0"/>
        <w:jc w:val="both"/>
      </w:pPr>
      <w:r>
        <w:rPr>
          <w:rFonts w:ascii="Times New Roman" w:hAnsi="Times New Roman" w:eastAsia="Times New Roman" w:cs="Times New Roman"/>
          <w:b w:val="0"/>
          <w:sz w:val="24"/>
        </w:rPr>
        <w:t>[interrogatory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26:</w:t>
      </w:r>
    </w:p>
    <w:p>
      <w:pPr>
        <w:keepNext w:val="0"/>
        <w:spacing w:before="200" w:after="0" w:line="260" w:lineRule="exact"/>
        <w:ind w:left="720" w:right="0" w:firstLine="0"/>
        <w:jc w:val="both"/>
      </w:pPr>
      <w:r>
        <w:rPr>
          <w:rFonts w:ascii="Times New Roman" w:hAnsi="Times New Roman" w:eastAsia="Times New Roman" w:cs="Times New Roman"/>
          <w:b w:val="0"/>
          <w:sz w:val="24"/>
        </w:rPr>
        <w:t>Defendant objects to this Interrogatory in its entirety on the ground that it exceeds the maximum number of 50 allowed by North Carolina Rule of Civil Procedure 33(</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(N.C.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My name is [name of signer]. I am the [name of party or title of officer of party]. I have reviewed the answers to the Interrogatories set out in this document.</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of the laws of the State of [state] that these answers are true and correct to the best of my knowledge.</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 Objections and Responses to Plaintiff's [number, such as first] Set of Interrogatories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