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Objections and Responses to Notice of Rule 30</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FOR THE [NAME] DISTRICT OF [STATE]</w:t>
      </w:r>
      <w:r>
        <w:rPr>
          <w:rFonts w:ascii="Times New Roman" w:hAnsi="Times New Roman" w:eastAsia="Times New Roman" w:cs="Times New Roman"/>
          <w:sz w:val="24"/>
        </w:rPr>
        <w:br/>
      </w: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DEFENDANT'S OBJECTIONS AND RESPONSES TO PLAINTIFF'S</w:t>
      </w:r>
      <w:r>
        <w:rPr>
          <w:rFonts w:ascii="Times New Roman" w:hAnsi="Times New Roman" w:eastAsia="Times New Roman" w:cs="Times New Roman"/>
          <w:sz w:val="24"/>
        </w:rPr>
        <w:br/>
      </w:r>
      <w:r>
        <w:rPr>
          <w:rFonts w:ascii="Times New Roman" w:hAnsi="Times New Roman" w:eastAsia="Times New Roman" w:cs="Times New Roman"/>
          <w:b/>
          <w:sz w:val="24"/>
        </w:rPr>
        <w:t>NOTICE OF DEPOSITION UNDER RULE 30(B)(6)</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30(b)(6) of the Federal Rules of Civil Procedure, Defendant [defendant's name] (hereinafter "Defendant"), by and through its undersigned counsel, hereby objects and responds to the Plaintiff's Rule 30(b)(6) Notice of Deposition served on [date]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of the responses to individual topics below incorporates without further reference each of the below general objections. Defendant reserves its rights to object to specific questions during the deposition on any and all grounds.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Notice on the ground that it fails to comply with the formal requirements of the Federal Rules of Civil Procedure. The Notice lacks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Notice on the ground that it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 because it seeks more depositions than allowed by [Fed. R. Civ. P. 30(</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sz w:val="24"/>
        </w:rPr>
        <w:t>A</w:t>
      </w:r>
      <w:r>
        <w:rPr>
          <w:rFonts w:ascii="Times New Roman" w:hAnsi="Times New Roman" w:eastAsia="Times New Roman" w:cs="Times New Roman"/>
          <w:b w:val="0"/>
          <w:sz w:val="24"/>
        </w:rPr>
        <w:t>)(i)/ the Scheduling Order / Case Management Order].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Notice on the ground that it is improper under Fed. R. Civ. P 30(</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)(ii) and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 because Plaintiff has already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30(b)(6) deposition of Defendant in this case and has not received the court's leave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Rule 30(b)(6) deposition.</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Notice on the ground that it provides unreasonable notice of the deposition in view of the number of noticed topics, giving Defendant insufficient time to conduct the necessary research and witness preparation on each topic and, therefore, places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Notice on the ground that the noticed location for the deposition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travel burden on the witnesses who may be designated to testify on the noticed topics.</w:t>
      </w:r>
    </w:p>
    <w:p>
      <w:pPr>
        <w:keepNext w:val="0"/>
        <w:spacing w:before="120" w:after="0" w:line="260" w:lineRule="exact"/>
        <w:ind w:left="1080" w:right="0" w:firstLine="0"/>
        <w:jc w:val="left"/>
      </w:pPr>
      <w:r>
        <w:rPr>
          <w:rFonts w:ascii="Times New Roman" w:hAnsi="Times New Roman" w:eastAsia="Times New Roman" w:cs="Times New Roman"/>
          <w:b/>
          <w:sz w:val="24"/>
        </w:rPr>
        <w:t>OBJECTIONS AND RESPONSES TO DEPOSITION TOPICS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sz w:val="24"/>
        </w:rPr>
        <w:t>TOPIC NO. 1</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1:</w:t>
      </w:r>
    </w:p>
    <w:p>
      <w:pPr>
        <w:keepNext w:val="0"/>
        <w:spacing w:before="200" w:after="0" w:line="260" w:lineRule="exact"/>
        <w:ind w:left="1800" w:right="0" w:firstLine="0"/>
        <w:jc w:val="both"/>
      </w:pPr>
      <w:r>
        <w:rPr>
          <w:rFonts w:ascii="Times New Roman" w:hAnsi="Times New Roman" w:eastAsia="Times New Roman" w:cs="Times New Roman"/>
          <w:b w:val="0"/>
          <w:sz w:val="24"/>
        </w:rPr>
        <w:t>[Specific objections, such as the topic:</w:t>
      </w:r>
    </w:p>
    <w:p>
      <w:pPr>
        <w:keepNext w:val="0"/>
        <w:spacing w:before="200" w:after="0" w:line="260" w:lineRule="exact"/>
        <w:ind w:left="2160" w:right="0" w:firstLine="0"/>
        <w:jc w:val="both"/>
      </w:pPr>
      <w:r>
        <w:rPr>
          <w:rFonts w:ascii="Times New Roman" w:hAnsi="Times New Roman" w:eastAsia="Times New Roman" w:cs="Times New Roman"/>
          <w:b w:val="0"/>
          <w:sz w:val="24"/>
        </w:rPr>
        <w:t>• Is overly broad</w:t>
      </w:r>
    </w:p>
    <w:p>
      <w:pPr>
        <w:keepNext w:val="0"/>
        <w:spacing w:before="200" w:after="0" w:line="260" w:lineRule="exact"/>
        <w:ind w:left="2160" w:right="0" w:firstLine="0"/>
        <w:jc w:val="both"/>
      </w:pPr>
      <w:r>
        <w:rPr>
          <w:rFonts w:ascii="Times New Roman" w:hAnsi="Times New Roman" w:eastAsia="Times New Roman" w:cs="Times New Roman"/>
          <w:b w:val="0"/>
          <w:sz w:val="24"/>
        </w:rPr>
        <w:t>• Is unduly burdensome</w:t>
      </w:r>
    </w:p>
    <w:p>
      <w:pPr>
        <w:keepNext w:val="0"/>
        <w:spacing w:before="200" w:after="0" w:line="260" w:lineRule="exact"/>
        <w:ind w:left="2160" w:right="0" w:firstLine="0"/>
        <w:jc w:val="both"/>
      </w:pPr>
      <w:r>
        <w:rPr>
          <w:rFonts w:ascii="Times New Roman" w:hAnsi="Times New Roman" w:eastAsia="Times New Roman" w:cs="Times New Roman"/>
          <w:b w:val="0"/>
          <w:sz w:val="24"/>
        </w:rPr>
        <w:t>• Is vague</w:t>
      </w:r>
    </w:p>
    <w:p>
      <w:pPr>
        <w:keepNext w:val="0"/>
        <w:spacing w:before="200" w:after="0" w:line="260" w:lineRule="exact"/>
        <w:ind w:left="2160" w:right="0" w:firstLine="0"/>
        <w:jc w:val="both"/>
      </w:pPr>
      <w:r>
        <w:rPr>
          <w:rFonts w:ascii="Times New Roman" w:hAnsi="Times New Roman" w:eastAsia="Times New Roman" w:cs="Times New Roman"/>
          <w:b w:val="0"/>
          <w:sz w:val="24"/>
        </w:rPr>
        <w:t>• Is ambiguous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inaccurate, incomplete, or misleading description of the facts, events, and pleadings underlying this action</w:t>
      </w:r>
    </w:p>
    <w:p>
      <w:pPr>
        <w:keepNext w:val="0"/>
        <w:spacing w:before="200" w:after="0" w:line="260" w:lineRule="exact"/>
        <w:ind w:left="2160" w:right="0" w:firstLine="0"/>
        <w:jc w:val="both"/>
      </w:pPr>
      <w:r>
        <w:rPr>
          <w:rFonts w:ascii="Times New Roman" w:hAnsi="Times New Roman" w:eastAsia="Times New Roman" w:cs="Times New Roman"/>
          <w:b w:val="0"/>
          <w:sz w:val="24"/>
        </w:rPr>
        <w:t>• Assumes facts not in evidence</w:t>
      </w:r>
    </w:p>
    <w:p>
      <w:pPr>
        <w:keepNext w:val="0"/>
        <w:spacing w:before="200" w:after="0" w:line="260" w:lineRule="exact"/>
        <w:ind w:left="2160" w:right="0" w:firstLine="0"/>
        <w:jc w:val="both"/>
      </w:pPr>
      <w:r>
        <w:rPr>
          <w:rFonts w:ascii="Times New Roman" w:hAnsi="Times New Roman" w:eastAsia="Times New Roman" w:cs="Times New Roman"/>
          <w:b w:val="0"/>
          <w:sz w:val="24"/>
        </w:rPr>
        <w:t>• Calls for the disclosure of information protected from discovery by the attorney-client privilege and the work product doctrine,</w:t>
      </w:r>
    </w:p>
    <w:p>
      <w:pPr>
        <w:keepNext w:val="0"/>
        <w:spacing w:before="200" w:after="0" w:line="260" w:lineRule="exact"/>
        <w:ind w:left="2160" w:right="0" w:firstLine="0"/>
        <w:jc w:val="both"/>
      </w:pPr>
      <w:r>
        <w:rPr>
          <w:rFonts w:ascii="Times New Roman" w:hAnsi="Times New Roman" w:eastAsia="Times New Roman" w:cs="Times New Roman"/>
          <w:b w:val="0"/>
          <w:sz w:val="24"/>
        </w:rPr>
        <w:t>• Seeks the selection and identification by Defendant's counsel of evidence and legal arguments to be used at trial in this matter, which constitutes mental impressions, conclusions, opinions, and legal theories protected by the attorney work product doctrine –or–</w:t>
      </w:r>
    </w:p>
    <w:p>
      <w:pPr>
        <w:keepNext w:val="0"/>
        <w:spacing w:before="200" w:after="0" w:line="260" w:lineRule="exact"/>
        <w:ind w:left="2160" w:right="0" w:firstLine="0"/>
        <w:jc w:val="both"/>
      </w:pPr>
      <w:r>
        <w:rPr>
          <w:rFonts w:ascii="Times New Roman" w:hAnsi="Times New Roman" w:eastAsia="Times New Roman" w:cs="Times New Roman"/>
          <w:b w:val="0"/>
          <w:sz w:val="24"/>
        </w:rPr>
        <w:t>• Encompasses information that is irrelevant to any claim or defense in the litigation and is not proportional to the needs of the case]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Subject to and without waiving these objections, Defendant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testify as to pertinent facts relating to [summary of topic].</w:t>
      </w:r>
    </w:p>
    <w:p>
      <w:pPr>
        <w:keepNext w:val="0"/>
        <w:spacing w:before="120" w:after="0" w:line="260" w:lineRule="exact"/>
        <w:ind w:left="1440" w:right="0" w:firstLine="0"/>
        <w:jc w:val="left"/>
      </w:pPr>
      <w:r>
        <w:rPr>
          <w:rFonts w:ascii="Times New Roman" w:hAnsi="Times New Roman" w:eastAsia="Times New Roman" w:cs="Times New Roman"/>
          <w:b/>
          <w:sz w:val="24"/>
        </w:rPr>
        <w:t>TOPIC NO. 2</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2</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topic requires the deponent to identify all documents upon which Defendant relies in support of its defenses or counterclaims. Defendant objects to this topic on the grounds that any such documents have been produced by Defendant and that the selection and compilation of particular documents by Defendant's counsel that may be used at trial in support of Defendant's defenses and counterclaims is protected by the attorney work product doctrine and is not discoverable.</w:t>
      </w:r>
    </w:p>
    <w:p>
      <w:pPr>
        <w:keepNext w:val="0"/>
        <w:spacing w:before="120" w:after="0" w:line="260" w:lineRule="exact"/>
        <w:ind w:left="1440" w:right="0" w:firstLine="0"/>
        <w:jc w:val="left"/>
      </w:pPr>
      <w:r>
        <w:rPr>
          <w:rFonts w:ascii="Times New Roman" w:hAnsi="Times New Roman" w:eastAsia="Times New Roman" w:cs="Times New Roman"/>
          <w:b/>
          <w:sz w:val="24"/>
        </w:rPr>
        <w:t>TOPIC NO. 3</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3</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topic calls for testimony as to information that is not reasonably known or available to Defendant.</w:t>
      </w:r>
    </w:p>
    <w:p>
      <w:pPr>
        <w:keepNext w:val="0"/>
        <w:spacing w:before="120" w:after="0" w:line="260" w:lineRule="exact"/>
        <w:ind w:left="1440" w:right="0" w:firstLine="0"/>
        <w:jc w:val="left"/>
      </w:pPr>
      <w:r>
        <w:rPr>
          <w:rFonts w:ascii="Times New Roman" w:hAnsi="Times New Roman" w:eastAsia="Times New Roman" w:cs="Times New Roman"/>
          <w:b/>
          <w:sz w:val="24"/>
        </w:rPr>
        <w:t>TOPIC NO. 4</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4</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topic calls for expert testimony prior to the exchange of expert reports and prior to the time for expert discovery as set forth in the Court's Scheduling Order.</w:t>
      </w:r>
    </w:p>
    <w:p>
      <w:pPr>
        <w:keepNext w:val="0"/>
        <w:spacing w:before="120" w:after="0" w:line="260" w:lineRule="exact"/>
        <w:ind w:left="1440" w:right="0" w:firstLine="0"/>
        <w:jc w:val="left"/>
      </w:pPr>
      <w:r>
        <w:rPr>
          <w:rFonts w:ascii="Times New Roman" w:hAnsi="Times New Roman" w:eastAsia="Times New Roman" w:cs="Times New Roman"/>
          <w:b/>
          <w:sz w:val="24"/>
        </w:rPr>
        <w:t>TOPIC NO. 5</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5</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topic seeks expert opinion and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w:t>
      </w:r>
    </w:p>
    <w:p>
      <w:pPr>
        <w:keepNext w:val="0"/>
        <w:spacing w:before="120" w:after="0" w:line="260" w:lineRule="exact"/>
        <w:ind w:left="1440" w:right="0" w:firstLine="0"/>
        <w:jc w:val="left"/>
      </w:pPr>
      <w:r>
        <w:rPr>
          <w:rFonts w:ascii="Times New Roman" w:hAnsi="Times New Roman" w:eastAsia="Times New Roman" w:cs="Times New Roman"/>
          <w:b/>
          <w:sz w:val="24"/>
        </w:rPr>
        <w:t>TOPIC NO. 6</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6</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topic is inconsistent with or purports to impose obligations broader in scope than those imposed by the Federal Rules of Civil Procedure or Local Rules, and Defendant expressly disclaims any obligation to provide any discovery beyond that required by such rules.</w:t>
      </w:r>
    </w:p>
    <w:p>
      <w:pPr>
        <w:keepNext w:val="0"/>
        <w:spacing w:before="120" w:after="0" w:line="260" w:lineRule="exact"/>
        <w:ind w:left="1440" w:right="0" w:firstLine="0"/>
        <w:jc w:val="left"/>
      </w:pPr>
      <w:r>
        <w:rPr>
          <w:rFonts w:ascii="Times New Roman" w:hAnsi="Times New Roman" w:eastAsia="Times New Roman" w:cs="Times New Roman"/>
          <w:b/>
          <w:sz w:val="24"/>
        </w:rPr>
        <w:t>TOPIC NO. 7</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7</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topic causes annoyance, embarrassment, oppression, or undue burden or expense under Rule 26(c)(1) because [reasons].</w:t>
      </w:r>
    </w:p>
    <w:p>
      <w:pPr>
        <w:keepNext w:val="0"/>
        <w:spacing w:before="120" w:after="0" w:line="260" w:lineRule="exact"/>
        <w:ind w:left="1440" w:right="0" w:firstLine="0"/>
        <w:jc w:val="left"/>
      </w:pPr>
      <w:r>
        <w:rPr>
          <w:rFonts w:ascii="Times New Roman" w:hAnsi="Times New Roman" w:eastAsia="Times New Roman" w:cs="Times New Roman"/>
          <w:b/>
          <w:sz w:val="24"/>
        </w:rPr>
        <w:t>TOPIC NO. 8</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8</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topic seeks the discovery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[describe protected information].</w:t>
      </w:r>
    </w:p>
    <w:p>
      <w:pPr>
        <w:keepNext w:val="0"/>
        <w:spacing w:before="120" w:after="0" w:line="260" w:lineRule="exact"/>
        <w:ind w:left="1440" w:right="0" w:firstLine="0"/>
        <w:jc w:val="left"/>
      </w:pPr>
      <w:r>
        <w:rPr>
          <w:rFonts w:ascii="Times New Roman" w:hAnsi="Times New Roman" w:eastAsia="Times New Roman" w:cs="Times New Roman"/>
          <w:b/>
          <w:sz w:val="24"/>
        </w:rPr>
        <w:t>TOPIC NO. 9</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[Topic verbatim from the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9</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topic seeks discovery of confidential information such as [example of type of confidential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w:t>
      </w:r>
    </w:p>
    <w:p>
      <w:pPr>
        <w:keepNext w:val="0"/>
        <w:spacing w:before="120" w:after="0" w:line="260" w:lineRule="exact"/>
        <w:ind w:left="1440" w:right="0" w:firstLine="0"/>
        <w:jc w:val="left"/>
      </w:pPr>
      <w:r>
        <w:rPr>
          <w:rFonts w:ascii="Times New Roman" w:hAnsi="Times New Roman" w:eastAsia="Times New Roman" w:cs="Times New Roman"/>
          <w:b/>
          <w:sz w:val="24"/>
        </w:rPr>
        <w:t>TOPIC NO. 10</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[Additional topic verbatim from the original Rule 30(b)(6) notice of deposition]</w:t>
      </w:r>
    </w:p>
    <w:p>
      <w:pPr>
        <w:keepNext w:val="0"/>
        <w:spacing w:before="120" w:after="0" w:line="260" w:lineRule="exact"/>
        <w:ind w:left="1440" w:right="0" w:firstLine="0"/>
        <w:jc w:val="left"/>
      </w:pPr>
      <w:r>
        <w:rPr>
          <w:rFonts w:ascii="Times New Roman" w:hAnsi="Times New Roman" w:eastAsia="Times New Roman" w:cs="Times New Roman"/>
          <w:b/>
          <w:sz w:val="24"/>
        </w:rPr>
        <w:t>OBJECTION TO TOPIC NO. 10</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[Specific objections]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