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Officer's Certificate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undersigned Chief Executive Officer of 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 corporation (the "Company"), hereby represents, warrants and certifies to the Buyers (as defined below), pursuant to Section ____ of the Agreement (as defined below),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representations and warranties made by the Company set forth in Section __ of the Securities Purchase Agreement, dated as of [date] (the "Agreement"), among the Company and the purchasers identified on the signature pages thereto (the "Purchasers"), are true and correct in all material respects (except for those representations and warranties which are qualified as to materiality, in which case such representations and warranties shall be true and correct in all respects) as of the date hereof (except for representations and warranties that speak as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date, which shall be true and correct as of such specified date).</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Company has performed, satisfied or complied with all covenants, agreements and conditions required to be performed, satisfied or complied with by it under the Transaction Documents as of the date hereof.</w:t>
      </w:r>
    </w:p>
    <w:p>
      <w:pPr>
        <w:keepNext w:val="0"/>
        <w:spacing w:before="200" w:after="0" w:line="260" w:lineRule="exact"/>
        <w:ind w:left="360" w:right="0" w:firstLine="0"/>
        <w:jc w:val="both"/>
      </w:pPr>
      <w:r>
        <w:rPr>
          <w:rFonts w:ascii="Times New Roman" w:hAnsi="Times New Roman" w:eastAsia="Times New Roman" w:cs="Times New Roman"/>
          <w:b w:val="0"/>
          <w:sz w:val="24"/>
        </w:rPr>
        <w:t>Capitalized terms used but not otherwise defined herein shall have the meaning set forth in the Agreement.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has executed this certificate this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Chief Executive Officer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