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OHIO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1706 of the Ohio Revised Code (the "Act"). The Members agree to file with the appropriate agency within the State of Ohio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w:t>
      </w:r>
      <w:r>
        <w:rPr>
          <w:rFonts w:ascii="Times New Roman" w:hAnsi="Times New Roman" w:eastAsia="Times New Roman" w:cs="Times New Roman"/>
          <w:sz w:val="24"/>
        </w:rPr>
        <w:t>n the State of Ohio.</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Ohio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Ohio,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Ohio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