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OKLAHOMA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Title 18 Oklahoma Savings and Loan Code (State Law) of the State of Oklahoma (the "Act"). The Members agree to file with the appropriate agency within the State of Oklahoma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Oklahoma.</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Oklahoma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Oklahoma,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Oklahoma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w:t>
      </w:r>
      <w:r>
        <w:rPr>
          <w:rFonts w:ascii="Times New Roman" w:hAnsi="Times New Roman" w:eastAsia="Times New Roman" w:cs="Times New Roman"/>
          <w:sz w:val="24"/>
        </w:rPr>
        <w:t>_________________________________</w:t>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