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An Oklahoma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Oklahoma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Oklahoma Limited Liability Company named _______________, LLC by filing the Articles of Organization with the office in the State of Oklahoma on _______________, 20____. The operation of the Company shall be governed by the terms of this Agreement and the applicable laws of the State of Oklahoma relating to the formation, operation and taxation of a LLC, specifically the provisions under the Oklahoma Limited Liability Company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Oklahoma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Oklahoma and shall be governed by, construed and enforced in accordance with the laws of the State of Oklahoma.</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