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[NAME OF LLC], LLC</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 OF LLC], LLC</w:t>
      </w:r>
    </w:p>
    <w:p>
      <w:pPr>
        <w:keepNext w:val="0"/>
        <w:spacing w:before="200" w:after="0" w:line="260" w:lineRule="exact"/>
        <w:ind w:left="720" w:right="0" w:firstLine="0"/>
        <w:jc w:val="both"/>
      </w:pPr>
      <w:r>
        <w:rPr>
          <w:rFonts w:ascii="Times New Roman" w:hAnsi="Times New Roman" w:eastAsia="Times New Roman" w:cs="Times New Roman"/>
          <w:b w:val="0"/>
          <w:sz w:val="24"/>
        </w:rPr>
        <w:t>This Operating Agreement (as the same may be amended, restated or otherwise modified from time to time, this "Agreement"), effective [date], is entered into by [Member name] ("Member"), as the sole Member of [Name of LLC], LLC (the "Company"), pursuant to the Act (as such term is defined below) on the following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 [date], the articles of organization of the Company ("Articles of Organization") were filed in the office of the Secretary of State of California in accordance with and pursuant to the Act.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 and Place of Business.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name of the Company shall be [Name of LLC], and its principal place of business shall be [address]. The Member may change such name, consistent with the requirements of the Act, change such place of business or establish additional places of business of the Company as the Member may determine to be necessary or desirable.</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and Purpose of the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purpose of the Company is to engage in any lawful act or activity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may be organized under the Act.</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of this Agreement shall be until the Company is dissolved as provided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Filings.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Member shall execute, acknowledge, file, record and/or publish such certificates and documents as may be required by this Agreement or by law in connection with the formation and operation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Registered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Company's initial registered office and initial registered agent shall be as provided in the Articles of Organization. The registered office and registered agent may be changed from time to time by the Member by filing the address of the new registered office and/or the name of the new registered agent in accordance with the Act.</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Company is taxed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Company hereby designates the Member to be the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capitalized terms are intended to have the meaning set forth below:</w:t>
      </w:r>
    </w:p>
    <w:p>
      <w:pPr>
        <w:keepNext w:val="0"/>
        <w:spacing w:before="200" w:after="0" w:line="260" w:lineRule="exact"/>
        <w:ind w:left="1440" w:right="0" w:firstLine="0"/>
        <w:jc w:val="both"/>
      </w:pPr>
      <w:r>
        <w:rPr>
          <w:rFonts w:ascii="Times New Roman" w:hAnsi="Times New Roman" w:eastAsia="Times New Roman" w:cs="Times New Roman"/>
          <w:b w:val="0"/>
          <w:sz w:val="24"/>
        </w:rPr>
        <w:t>"Act" shall mean the California Revised Uniform Limited Liability Company Act, as the same may be amended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"Affiliate" shall mean (i) any person directly or indirectly controlling, controlled by or under common control with another person;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owning or controlling 10% or more of the outstanding voting securities of such other person; (iii) any officer, director or partner of such other person; and (iv) if such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partner, any company for which such person acts in any capacity. The term "person" shall include any natural person, corporation, partnership, limited partnership, trust,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estate, limited liability company, unincorporated association, or other legal entity.</w:t>
      </w:r>
    </w:p>
    <w:p>
      <w:pPr>
        <w:keepNext w:val="0"/>
        <w:spacing w:before="200" w:after="0" w:line="260" w:lineRule="exact"/>
        <w:ind w:left="1440" w:right="0" w:firstLine="0"/>
        <w:jc w:val="both"/>
      </w:pPr>
      <w:r>
        <w:rPr>
          <w:rFonts w:ascii="Times New Roman" w:hAnsi="Times New Roman" w:eastAsia="Times New Roman" w:cs="Times New Roman"/>
          <w:b w:val="0"/>
          <w:sz w:val="24"/>
        </w:rPr>
        <w:t>"Code" means the Internal Revenue Code of 1986, as amended from time to time, and the regulations promulgated and the rulings issued thereunder.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 AND FINANCING.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Member shall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capital contribution of $ [dollar amount]. Member may, but shall have no obligation to, make additional capital contributions.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NET INCOME AND NET LOSS.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so long as the Company has one member, it shall be disregarded as separate from its owner within the meaning of Treas. Reg. section 301.7701-3(b)(1)(ii), and all net income and net loss of the Company shall be treated as those of the Member. In the event the Company admits additional members, this Agreement shall be amended to reflect the allocations to the members for U.S. federal income tax purposes.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Distributions shall be made to the Member at the times and in the aggregate amounts determined by the Member.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shall pay directly, or reimburse the Member, as the case may be, for all of the costs and expenses of the Company's operations.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AND RESPONSIBILITIES OF THE MEMBER.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business and affairs of the Company shall be managed by the Member. The Member shall have full and complete authority, power and discretion to manage and control the business, affairs and properties of the Company, to make all decisions regarding those matters and to perform any and all other acts or activities customary or incident to the management of the Company's business. The Member may act by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Member shall have all authority, rights and powers conferred by law and those required or appropriate to the management of the Company's business, which, by way of illustration but not by way of limitation, shall include the right, authority and power to cause the Company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Acquire, hold, develop, lease, rent, operate, sell, exchange, subdivide and otherwise dispose of the Company's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 money on such terms and in such amounts as the Member deems to be in the best interest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pledge or mortgage or subject the Company's property to any security device, to obtain replacements of any mortgage or other security device and to prepay, in whole or in part, refinance, increase, modify, consolidate, or extend any mortgage or other security device, all on such terms as the Member deems to be in the best interest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such contracts and agreements as the Member determines to be reasonably necessary or appropriate in connection with the Company's business and purpose (including contracts with Affiliates of the Member), and any contract of insurance that the Member deems necessary or appropriate for the protection of the Company and the Member, including errors and omissions insurance, for the conservation of Company assets, or for any purpose convenient or beneficial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 persons, who may be Affiliates of the Member, in the operation and management of the business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Prepare or cause to be prepared reports, statements, and other relevant information for distribution to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Open accounts and deposits and maintain funds in the name of the Company in banks, savings and loan associations, "money market" mutual funds and other instruments as the Member may deem in its discretion to be necessary or desirable;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or revoke any of the elections referred to in the Code;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Select as its accounting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or fiscal year as may be approved by the Internal Revenue Service;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Determine the appropriate accounting method or methods to be used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 in any Company contract that the Member shall not have any personal liability, but that the person or entity contracting with the Company is to look solely to the Company and its assets for satisfaction;</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Lease personal property for use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Establish reserves from income in such amounts as the Member may deem appropriate;</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Initiate legal actions, settle legal actions and defend legal actions;</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Admit itself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Execute, acknowledge and deliver any and all instruments to effectuate the foregoing and take all such actions in connection therewith as the Member may deem necessary or appropriate. Any and all documents or instruments may be executed on behalf and in the name of the Company by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Company is taxed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Company hereby designates the Member to be the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Member.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Member, its shareholders, Affiliates, officers, directors, partners, employees, agents and assigns (collectively, the "Covered Persons"), shall not be liable for, and shall be indemnified and held harmless (to the extent of the Company's assets) from, any loss or damage incurred by them, the Company or the Member in connection with the business of the Company, including costs and reasonable attorneys' fees and any amounts expended in the settlement of any claims of loss or damage resulting from any act or omission performed or omitted.</w:t>
      </w:r>
    </w:p>
    <w:p>
      <w:pPr>
        <w:keepNext w:val="0"/>
        <w:spacing w:before="120" w:after="0" w:line="260" w:lineRule="exact"/>
        <w:ind w:left="108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as to Third Persons.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third party dealing with the Company shall be required to investigate the authority of the Member. No purchaser of any property or interest owned by the Company shall be required to determine the right to sell or the authority of the Member to sign and deliver any instrument of transfer on behalf of the Company or to see to the application or distribution of revenues or proceeds paid or credited in connection therewith.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shall have full authority to execute on behalf of the Company any and all agreements, contracts, conveyances, deeds, mortgages and other instruments, and the execution thereof by the Member executing on behalf of the Company shall be the only execution necessary to bind the Company thereto.</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THE MEMBER'S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Member may sell, assign, hypothecate, encumber or otherwise transfer all or any part of its interest in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AUDITS AND REPORTS.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shall maintain at its principal office the Company's records and accounts of all operations and expenditures of the Company including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9.1.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full name and last known business or resident address of the Member, together with the capital contribution of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9.2.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all amendments thereto, together with any powers of attorney pursuant to which the Articles of Organization or any amendments thereto were executed;</w:t>
      </w:r>
    </w:p>
    <w:p>
      <w:pPr>
        <w:keepNext w:val="0"/>
        <w:spacing w:before="120" w:after="0" w:line="260" w:lineRule="exact"/>
        <w:ind w:left="1440" w:right="0" w:firstLine="0"/>
        <w:jc w:val="left"/>
      </w:pPr>
      <w:r>
        <w:rPr>
          <w:rFonts w:ascii="Times New Roman" w:hAnsi="Times New Roman" w:eastAsia="Times New Roman" w:cs="Times New Roman"/>
          <w:b w:val="0"/>
          <w:sz w:val="24"/>
        </w:rPr>
        <w:t>9.3.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most recent taxable years;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Copies of this Agreement and any amendments thereto together with any powers of attorney pursuant to which any written accounting or any amendments thereto were executed;</w:t>
      </w:r>
    </w:p>
    <w:p>
      <w:pPr>
        <w:keepNext w:val="0"/>
        <w:spacing w:before="120" w:after="0" w:line="260" w:lineRule="exact"/>
        <w:ind w:left="1440" w:right="0" w:firstLine="0"/>
        <w:jc w:val="left"/>
      </w:pPr>
      <w:r>
        <w:rPr>
          <w:rFonts w:ascii="Times New Roman" w:hAnsi="Times New Roman" w:eastAsia="Times New Roman" w:cs="Times New Roman"/>
          <w:b w:val="0"/>
          <w:sz w:val="24"/>
        </w:rPr>
        <w:t>9.5.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Copies of the financial statements of the Company, if any, for the six most recent years; and</w:t>
      </w:r>
    </w:p>
    <w:p>
      <w:pPr>
        <w:keepNext w:val="0"/>
        <w:spacing w:before="120" w:after="0" w:line="260" w:lineRule="exact"/>
        <w:ind w:left="1440" w:right="0" w:firstLine="0"/>
        <w:jc w:val="left"/>
      </w:pPr>
      <w:r>
        <w:rPr>
          <w:rFonts w:ascii="Times New Roman" w:hAnsi="Times New Roman" w:eastAsia="Times New Roman" w:cs="Times New Roman"/>
          <w:b w:val="0"/>
          <w:sz w:val="24"/>
        </w:rPr>
        <w:t>9.6.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Company's books and records as they relate to the internal affairs of the Company for at least the current and past four fiscal years.</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TERMINATION OF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shall be dissolved, shall terminate and its assets shall be disposed of, and its affairs wound up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by the Member to terminate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Dissolution and Cancellation.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soon as possible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by the Member to terminate the Company, the Member shall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in such form as shall be prescribed by the California Secretary of State and shall file the Certificate of Dissolution as required by the Act. Upon the completion of the winding up of the affairs of the Company, the Member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Cancellation of Articles of Organization in accordance with the Act.</w:t>
      </w:r>
    </w:p>
    <w:p>
      <w:pPr>
        <w:keepNext w:val="0"/>
        <w:spacing w:before="120" w:after="0" w:line="260" w:lineRule="exact"/>
        <w:ind w:left="108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 of Assets.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and termination of the Company, the Member shall take full account of the Company's assets and liabilities, shall liquidate the assets as promptly as is consistent with obtaining the fair market value thereof, and shall apply and distribute the proceeds therefrom in the following order: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payment of creditors of the Company, including the Member, but excluding secured creditors whose obligations will be assumed or otherwise transferred on the liquidation of Company assets;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setting up of any reserves as required by law for any contingent liabilities or obligations of the Company; provided, however, that said reserves shall be deposited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in escrow at interest for the purpose of disbursing such reserves for the payment of any of the aforementioned contingencies and, at the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for the purpose of distributing the balance remaining in accordance with the remaining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10.3.</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remaining amount to the Member.</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THIS AGREEMENT TO THE 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Many of the terms of this Agreement are intended to alter or extend provisions of the Act as they may apply to the Company or the Member. Any failure of this Agreement to mention or specify the relationship of such terms to provisions of the Act that may affect the scope or application of such terms shall not be construed to mean that any such terms are not intended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agreement provision authorized or permitted by the Act or which in whole or in part alters, extends or supplants provisions of the Act as may be allowed thereby.</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terms and provisions of this Agreement shall be binding upon and shall inure to the benefit of the successors, assigns and transferees of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any sentence or Section of this Agreement is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void, such sentence or Section shall be deemed severed from the remainder of this Agreement and the balance of this Agreement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notices under this Agreement shall be in writing and shall be given to the Member by personal service or by mail, posted to the address maintained by the Company for the Member or at such other address as the Member may specify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Address.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name and address of the Member is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[Member name]</w:t>
      </w:r>
    </w:p>
    <w:p>
      <w:pPr>
        <w:keepNext w:val="0"/>
        <w:spacing w:before="200" w:after="0" w:line="260" w:lineRule="exact"/>
        <w:ind w:left="1080" w:right="0" w:firstLine="0"/>
        <w:jc w:val="both"/>
      </w:pPr>
      <w:r>
        <w:rPr>
          <w:rFonts w:ascii="Times New Roman" w:hAnsi="Times New Roman" w:eastAsia="Times New Roman" w:cs="Times New Roman"/>
          <w:b w:val="0"/>
          <w:sz w:val="24"/>
        </w:rPr>
        <w:t>[Member address]</w:t>
      </w:r>
    </w:p>
    <w:p>
      <w:pPr>
        <w:keepNext w:val="0"/>
        <w:spacing w:before="120" w:after="0" w:line="260" w:lineRule="exact"/>
        <w:ind w:left="108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in accordance with the laws of the State of California.</w:t>
      </w:r>
    </w:p>
    <w:p>
      <w:pPr>
        <w:keepNext w:val="0"/>
        <w:spacing w:before="120" w:after="0" w:line="260" w:lineRule="exact"/>
        <w:ind w:left="108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Section titles or captions contained in this Agreement are inserted only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convenience and reference. Such titles and captions in no way define, limit, extend or describe the scope of this Agreement or the intent of any provisions hereof.</w:t>
      </w:r>
    </w:p>
    <w:p>
      <w:pPr>
        <w:keepNext w:val="0"/>
        <w:spacing w:before="120" w:after="0" w:line="260" w:lineRule="exact"/>
        <w:ind w:left="108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Gender.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Whenever required by the context hereof, the singular shall include the plural, and vice versa, and the masculine gender shall include the feminine and neuter genders, and vice versa.</w:t>
      </w:r>
    </w:p>
    <w:p>
      <w:pPr>
        <w:keepNext w:val="0"/>
        <w:spacing w:before="120" w:after="0" w:line="260" w:lineRule="exact"/>
        <w:ind w:left="108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Time is of the essence with respect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descriptions referred to in this Agreement are expressly incorporated herein by reference as if set forth in full, whether or not attached hereto.</w:t>
      </w:r>
    </w:p>
    <w:p>
      <w:pPr>
        <w:keepNext w:val="0"/>
        <w:spacing w:before="120" w:after="0" w:line="260" w:lineRule="exact"/>
        <w:ind w:left="108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action, suit, or proceeding relating to or arising out of this Agreement shall be brought only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located in [place].</w:t>
      </w:r>
    </w:p>
    <w:p>
      <w:pPr>
        <w:keepNext w:val="0"/>
        <w:spacing w:before="120" w:after="0" w:line="260" w:lineRule="exact"/>
        <w:ind w:left="108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Member agrees that the assets of the Company are not and will not be suitable for partition. Accordingly, the Member hereby irrevocably waives any and all rights that the Member may have, or may obtain, to maintain any action for partition of any of the assets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 of Agreement; No Third-Party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None of the provisions of this Agreement shall be for the benefit of or enforceable by any creditor of the Company or by any creditor of the Member. Nothing in this Agreement shall be deemed to create any right in any person (other than Covered Persons with respect to the indemnification provisions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and this Agreement shall not be construed in any respect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in whole or in part for the benefit of any third person.</w:t>
      </w:r>
    </w:p>
    <w:p>
      <w:pPr>
        <w:keepNext w:val="0"/>
        <w:spacing w:before="120" w:after="0" w:line="260" w:lineRule="exact"/>
        <w:ind w:left="108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Integrated and Binding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contains the entire understanding and agreement of the Member.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set its hands to this Agreement as of the date first set forth in the preamble.</w:t>
      </w:r>
    </w:p>
    <w:p>
      <w:pPr>
        <w:keepNext w:val="0"/>
        <w:spacing w:before="200" w:after="0" w:line="260" w:lineRule="exact"/>
        <w:ind w:left="360" w:right="0" w:firstLine="0"/>
        <w:jc w:val="both"/>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[Member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Corporation/Limited Liability Company/Limited Partnership]</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