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Limited Liability Company Agreement as amended from time to time, including all Supplements (defined below)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of [NAME OF LLC],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is entered into as of the [date] day of [month], [year] by and among [NAME] (the “</w:t>
      </w:r>
      <w:r>
        <w:rPr>
          <w:rFonts w:ascii="Times New Roman" w:hAnsi="Times New Roman" w:eastAsia="Times New Roman" w:cs="Times New Roman"/>
          <w:b/>
          <w:sz w:val="24"/>
        </w:rPr>
        <w:t>Manager or Management</w:t>
      </w:r>
      <w:r>
        <w:rPr>
          <w:rFonts w:ascii="Times New Roman" w:hAnsi="Times New Roman" w:eastAsia="Times New Roman" w:cs="Times New Roman"/>
          <w:b w:val="0"/>
          <w:sz w:val="24"/>
        </w:rPr>
        <w:t>”) and [LIST OTHER MEMBERS], as members (collectively referred to herein as the “</w:t>
      </w:r>
      <w:r>
        <w:rPr>
          <w:rFonts w:ascii="Times New Roman" w:hAnsi="Times New Roman" w:eastAsia="Times New Roman" w:cs="Times New Roman"/>
          <w:b/>
          <w:sz w:val="24"/>
        </w:rPr>
        <w:t>Members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order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pursuant to and in accordance with the Delaware Limited Liability Company Act, </w:t>
      </w:r>
      <w:r>
        <w:rPr>
          <w:rFonts w:ascii="Times New Roman" w:hAnsi="Times New Roman" w:eastAsia="Times New Roman" w:cs="Times New Roman"/>
          <w:b w:val="0"/>
          <w:sz w:val="24"/>
        </w:rPr>
        <w:t>Section 18-215</w:t>
      </w:r>
      <w:r>
        <w:rPr>
          <w:rFonts w:ascii="Times New Roman" w:hAnsi="Times New Roman" w:eastAsia="Times New Roman" w:cs="Times New Roman"/>
          <w:b w:val="0"/>
          <w:sz w:val="24"/>
        </w:rPr>
        <w:t>, as amended from time to time (the “</w:t>
      </w:r>
      <w:r>
        <w:rPr>
          <w:rFonts w:ascii="Times New Roman" w:hAnsi="Times New Roman" w:eastAsia="Times New Roman" w:cs="Times New Roman"/>
          <w:b/>
          <w:sz w:val="24"/>
        </w:rPr>
        <w:t>Act</w:t>
      </w:r>
      <w:r>
        <w:rPr>
          <w:rFonts w:ascii="Times New Roman" w:hAnsi="Times New Roman" w:eastAsia="Times New Roman" w:cs="Times New Roman"/>
          <w:b w:val="0"/>
          <w:sz w:val="24"/>
        </w:rPr>
        <w:t>”), the Members hereby agree as follows:</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following terms as used in this Agreement shall be defined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Formation”</w:t>
      </w:r>
      <w:r>
        <w:rPr>
          <w:rFonts w:ascii="Times New Roman" w:hAnsi="Times New Roman" w:eastAsia="Times New Roman" w:cs="Times New Roman"/>
          <w:b w:val="0"/>
          <w:sz w:val="24"/>
        </w:rPr>
        <w:t xml:space="preserve"> means the document filed with the Delaware Secretary of State required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in Delaware.</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“Assignee”</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acquired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Membership Interest in the Company,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accordance with the terms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Policies and Procedures”</w:t>
      </w:r>
      <w:r>
        <w:rPr>
          <w:rFonts w:ascii="Times New Roman" w:hAnsi="Times New Roman" w:eastAsia="Times New Roman" w:cs="Times New Roman"/>
          <w:b w:val="0"/>
          <w:sz w:val="24"/>
        </w:rPr>
        <w:t xml:space="preserve"> means the policies and procedures adopted from time to time by the Manager for preparation of Company financial statements, financial projects and other accounting reports.</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“Adverse Consequences”</w:t>
      </w:r>
      <w:r>
        <w:rPr>
          <w:rFonts w:ascii="Times New Roman" w:hAnsi="Times New Roman" w:eastAsia="Times New Roman" w:cs="Times New Roman"/>
          <w:b w:val="0"/>
          <w:sz w:val="24"/>
        </w:rPr>
        <w:t xml:space="preserve"> means all actions, suits, proceedings, hearings, investigations, charges, complaints, demands, injunctions, judgments, orders, decrees, rulings, damages, dues, penalties, fines, costs, amounts paid in settlement, liabilities, obligations, liens, losses, expenses, and fees, including court costs and reasonable attorney’s fees and expenses.</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“Affiliate”</w:t>
      </w:r>
      <w:r>
        <w:rPr>
          <w:rFonts w:ascii="Times New Roman" w:hAnsi="Times New Roman" w:eastAsia="Times New Roman" w:cs="Times New Roman"/>
          <w:b w:val="0"/>
          <w:sz w:val="24"/>
        </w:rPr>
        <w:t xml:space="preserve"> means,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another Person, directly or indirectly, through one or more intermediaries, controlling, controlled by, or under common control with the Person in question. The term “control” shall mean the possession, directly or indirectly, of the power to direct or cause the direction of the management or policies of the controlled Person.</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“Assigning Member”</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who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has transferred his or her Membership Interest in the Company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Day”</w:t>
      </w:r>
      <w:r>
        <w:rPr>
          <w:rFonts w:ascii="Times New Roman" w:hAnsi="Times New Roman" w:eastAsia="Times New Roman" w:cs="Times New Roman"/>
          <w:b w:val="0"/>
          <w:sz w:val="24"/>
        </w:rPr>
        <w:t xml:space="preserve"> means any day other than Saturday, Sunday or other day on which commercial banks in the [United States/State of ______] are authorized or required to be closed under the laws of the [United States/State of ______].</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w:t>
      </w:r>
      <w:r>
        <w:rPr>
          <w:rFonts w:ascii="Times New Roman" w:hAnsi="Times New Roman" w:eastAsia="Times New Roman" w:cs="Times New Roman"/>
          <w:b w:val="0"/>
          <w:sz w:val="24"/>
        </w:rPr>
        <w:t xml:space="preserve"> means, as to any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account maintained and adjusted in accordance with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(Allocation of Profits and Losses). </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w:t>
      </w:r>
      <w:r>
        <w:rPr>
          <w:rFonts w:ascii="Times New Roman" w:hAnsi="Times New Roman" w:eastAsia="Times New Roman" w:cs="Times New Roman"/>
          <w:b w:val="0"/>
          <w:sz w:val="24"/>
        </w:rPr>
        <w:t xml:space="preserve"> means, with respect to any Member, the amount of money, the forgiveness of any debt, the Fair Market Value of any services or property (other than money) contributed to the Company (net of liabilities secured by such contributed property that the Company is considered to assume or take “subject to” under IRC Section 752) in consideration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held by such Member. Under no conditions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w:t>
      </w:r>
    </w:p>
    <w:p>
      <w:pPr>
        <w:keepNext w:val="0"/>
        <w:spacing w:before="120" w:after="0" w:line="260" w:lineRule="exact"/>
        <w:ind w:left="720" w:right="0" w:firstLine="0"/>
        <w:jc w:val="left"/>
      </w:pPr>
      <w:r>
        <w:rPr>
          <w:rFonts w:ascii="Times New Roman" w:hAnsi="Times New Roman" w:eastAsia="Times New Roman" w:cs="Times New Roman"/>
          <w:b w:val="0"/>
          <w:sz w:val="24"/>
        </w:rPr>
        <w:t>1.10.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“Code”</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“IRC”</w:t>
      </w:r>
      <w:r>
        <w:rPr>
          <w:rFonts w:ascii="Times New Roman" w:hAnsi="Times New Roman" w:eastAsia="Times New Roman" w:cs="Times New Roman"/>
          <w:b w:val="0"/>
          <w:sz w:val="24"/>
        </w:rPr>
        <w:t xml:space="preserve"> means the Internal Revenue Code of 1986, as amended, and any successor provision. </w:t>
      </w:r>
    </w:p>
    <w:p>
      <w:pPr>
        <w:keepNext w:val="0"/>
        <w:spacing w:before="120" w:after="0" w:line="260" w:lineRule="exact"/>
        <w:ind w:left="720" w:right="0" w:firstLine="0"/>
        <w:jc w:val="left"/>
      </w:pPr>
      <w:r>
        <w:rPr>
          <w:rFonts w:ascii="Times New Roman" w:hAnsi="Times New Roman" w:eastAsia="Times New Roman" w:cs="Times New Roman"/>
          <w:b w:val="0"/>
          <w:sz w:val="24"/>
        </w:rPr>
        <w:t>1.11.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means all confidential and proprietary information, Intellectual Property Rights, business and marketing plans, technology and technical information, product designs, and business processes, and any information or materials with the name, sign, trade name or trademark of the Company, whether or not it is marked or identified as Confidential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1.12.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Property”</w:t>
      </w:r>
      <w:r>
        <w:rPr>
          <w:rFonts w:ascii="Times New Roman" w:hAnsi="Times New Roman" w:eastAsia="Times New Roman" w:cs="Times New Roman"/>
          <w:b w:val="0"/>
          <w:sz w:val="24"/>
        </w:rPr>
        <w:t xml:space="preserve"> means all assets, real and personal, owned by the Company, whether or not contributed to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720" w:right="0" w:firstLine="0"/>
        <w:jc w:val="left"/>
      </w:pPr>
      <w:r>
        <w:rPr>
          <w:rFonts w:ascii="Times New Roman" w:hAnsi="Times New Roman" w:eastAsia="Times New Roman" w:cs="Times New Roman"/>
          <w:b w:val="0"/>
          <w:sz w:val="24"/>
        </w:rPr>
        <w:t>1.13.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“Encumber”</w:t>
      </w:r>
      <w:r>
        <w:rPr>
          <w:rFonts w:ascii="Times New Roman" w:hAnsi="Times New Roman" w:eastAsia="Times New Roman" w:cs="Times New Roman"/>
          <w:b w:val="0"/>
          <w:sz w:val="24"/>
        </w:rPr>
        <w:t xml:space="preserve"> means the act of creating or purporting to create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Encumbrance, whether or not perfected under applicable law. </w:t>
      </w:r>
    </w:p>
    <w:p>
      <w:pPr>
        <w:keepNext w:val="0"/>
        <w:spacing w:before="120" w:after="0" w:line="260" w:lineRule="exact"/>
        <w:ind w:left="720" w:right="0" w:firstLine="0"/>
        <w:jc w:val="left"/>
      </w:pPr>
      <w:r>
        <w:rPr>
          <w:rFonts w:ascii="Times New Roman" w:hAnsi="Times New Roman" w:eastAsia="Times New Roman" w:cs="Times New Roman"/>
          <w:b w:val="0"/>
          <w:sz w:val="24"/>
        </w:rPr>
        <w:t>1.14.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“Encumbrance”</w:t>
      </w:r>
      <w:r>
        <w:rPr>
          <w:rFonts w:ascii="Times New Roman" w:hAnsi="Times New Roman" w:eastAsia="Times New Roman" w:cs="Times New Roman"/>
          <w:b w:val="0"/>
          <w:sz w:val="24"/>
        </w:rPr>
        <w:t xml:space="preserve"> means, with respect to any Membership Interest, or any element thereof,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pledge, security interest, lien, proxy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(other than as contemplated in this Agreement), option, or preferential right to purchase.</w:t>
      </w:r>
    </w:p>
    <w:p>
      <w:pPr>
        <w:keepNext w:val="0"/>
        <w:spacing w:before="120" w:after="0" w:line="260" w:lineRule="exact"/>
        <w:ind w:left="720" w:right="0" w:firstLine="0"/>
        <w:jc w:val="left"/>
      </w:pPr>
      <w:r>
        <w:rPr>
          <w:rFonts w:ascii="Times New Roman" w:hAnsi="Times New Roman" w:eastAsia="Times New Roman" w:cs="Times New Roman"/>
          <w:b w:val="0"/>
          <w:sz w:val="24"/>
        </w:rPr>
        <w:t>1.15.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“Fair Market Value”</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“FMV”</w:t>
      </w:r>
      <w:r>
        <w:rPr>
          <w:rFonts w:ascii="Times New Roman" w:hAnsi="Times New Roman" w:eastAsia="Times New Roman" w:cs="Times New Roman"/>
          <w:b w:val="0"/>
          <w:sz w:val="24"/>
        </w:rPr>
        <w:t xml:space="preserve"> means, with respect to any item Company Property, the item's adjusted basis for federal income tax purposes, except as follows: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Fair Market Value of any property contributed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to the Company shall be the value of such property, as mutually agreed by the contributing Member and the Company; and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Fair Market Value of any item of Company Property distributed to any Member shall be the value of such item of property on the date of distribution, as mutually agreed by the distributee Member and the Company. </w:t>
      </w:r>
    </w:p>
    <w:p>
      <w:pPr>
        <w:keepNext w:val="0"/>
        <w:spacing w:before="120" w:after="0" w:line="260" w:lineRule="exact"/>
        <w:ind w:left="720" w:right="0" w:firstLine="0"/>
        <w:jc w:val="left"/>
      </w:pPr>
      <w:r>
        <w:rPr>
          <w:rFonts w:ascii="Times New Roman" w:hAnsi="Times New Roman" w:eastAsia="Times New Roman" w:cs="Times New Roman"/>
          <w:b w:val="0"/>
          <w:sz w:val="24"/>
        </w:rPr>
        <w:t>1.16.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“Family”</w:t>
      </w:r>
      <w:r>
        <w:rPr>
          <w:rFonts w:ascii="Times New Roman" w:hAnsi="Times New Roman" w:eastAsia="Times New Roman" w:cs="Times New Roman"/>
          <w:b w:val="0"/>
          <w:sz w:val="24"/>
        </w:rPr>
        <w:t xml:space="preserve"> means,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individual, such individual’s lineal or adopted descendants, his or her parents, spouse, siblings, and lineal or adopted descendants of any thereof, and any family limited partnership, trust or other fiduciary or other entity solely for the benefit of (x) such individual, (y) such individual’s lineal or adopted descendants or (z) such individual’s parents, spouse, siblings or lineal or adopted descendants of any thereof.</w:t>
      </w:r>
    </w:p>
    <w:p>
      <w:pPr>
        <w:keepNext w:val="0"/>
        <w:spacing w:before="120" w:after="0" w:line="260" w:lineRule="exact"/>
        <w:ind w:left="720" w:right="0" w:firstLine="0"/>
        <w:jc w:val="left"/>
      </w:pPr>
      <w:r>
        <w:rPr>
          <w:rFonts w:ascii="Times New Roman" w:hAnsi="Times New Roman" w:eastAsia="Times New Roman" w:cs="Times New Roman"/>
          <w:b w:val="0"/>
          <w:sz w:val="24"/>
        </w:rPr>
        <w:t>1.17.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r>
        <w:rPr>
          <w:rFonts w:ascii="Times New Roman" w:hAnsi="Times New Roman" w:eastAsia="Times New Roman" w:cs="Times New Roman"/>
          <w:b w:val="0"/>
          <w:sz w:val="24"/>
        </w:rPr>
        <w:t xml:space="preserve"> shall be from [December 31, 20_] of each year until or unless changed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Members. </w:t>
      </w:r>
    </w:p>
    <w:p>
      <w:pPr>
        <w:keepNext w:val="0"/>
        <w:spacing w:before="120" w:after="0" w:line="260" w:lineRule="exact"/>
        <w:ind w:left="720" w:right="0" w:firstLine="0"/>
        <w:jc w:val="left"/>
      </w:pPr>
      <w:r>
        <w:rPr>
          <w:rFonts w:ascii="Times New Roman" w:hAnsi="Times New Roman" w:eastAsia="Times New Roman" w:cs="Times New Roman"/>
          <w:b w:val="0"/>
          <w:sz w:val="24"/>
        </w:rPr>
        <w:t>1.18.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Member”</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“Initial Members”</w:t>
      </w:r>
      <w:r>
        <w:rPr>
          <w:rFonts w:ascii="Times New Roman" w:hAnsi="Times New Roman" w:eastAsia="Times New Roman" w:cs="Times New Roman"/>
          <w:b w:val="0"/>
          <w:sz w:val="24"/>
        </w:rPr>
        <w:t xml:space="preserve"> means those Persons whose names are set forth in the first sentence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Member” means any of the Initial Members. </w:t>
      </w:r>
    </w:p>
    <w:p>
      <w:pPr>
        <w:keepNext w:val="0"/>
        <w:spacing w:before="120" w:after="0" w:line="260" w:lineRule="exact"/>
        <w:ind w:left="720" w:right="0" w:firstLine="0"/>
        <w:jc w:val="left"/>
      </w:pPr>
      <w:r>
        <w:rPr>
          <w:rFonts w:ascii="Times New Roman" w:hAnsi="Times New Roman" w:eastAsia="Times New Roman" w:cs="Times New Roman"/>
          <w:b w:val="0"/>
          <w:sz w:val="24"/>
        </w:rPr>
        <w:t>1.19.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 Rights”</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all inventions (whether or not patentable and whether or not reduced to practice), all improvements thereto, and all patents, patent applications, and patent disclosures, together with all reissuances, divisions, continuations, continuations-in-part, revisions, renewals, extensions, and reexaminations thereof, (b) all works of authorship, including all mask work rights, database rights and copyrightable works, all copyrights, all applications, registrations and renewals in connection therewith, and all moral rights, (c) all trade secrets, (d) all registered and unregistered trademarks, service marks, trade dress, domain names, logos, trade names, and corporate names, together with all translations, adaptations, derivations, and combinations thereof and including all goodwill associated therewith, and all applications, registrations and renewals in connection therewith, (e) all derivative works of any of the foregoing; (f) any other similar rights or intangible assets recognized under any laws or international conventions, and in any country or jurisdiction in the world, as intellectual creations to which rights of ownership accrue, and all registrations, applications, disclosures, renewals, extensions, continuations or reissues of the foregoing now or hereafter in force, and (g) all copies and tangible embodiments of all of the foregoing (</w:t>
      </w:r>
      <w:r>
        <w:rPr>
          <w:rFonts w:ascii="Times New Roman" w:hAnsi="Times New Roman" w:eastAsia="Times New Roman" w:cs="Times New Roman"/>
          <w:b/>
          <w:sz w:val="24"/>
        </w:rPr>
        <w:t>a</w:t>
      </w:r>
      <w:r>
        <w:rPr>
          <w:rFonts w:ascii="Times New Roman" w:hAnsi="Times New Roman" w:eastAsia="Times New Roman" w:cs="Times New Roman"/>
          <w:b w:val="0"/>
          <w:sz w:val="24"/>
        </w:rPr>
        <w:t>) through (f) in any form or medium throughout the world.</w:t>
      </w:r>
    </w:p>
    <w:p>
      <w:pPr>
        <w:keepNext w:val="0"/>
        <w:spacing w:before="120" w:after="0" w:line="260" w:lineRule="exact"/>
        <w:ind w:left="720" w:right="0" w:firstLine="0"/>
        <w:jc w:val="left"/>
      </w:pPr>
      <w:r>
        <w:rPr>
          <w:rFonts w:ascii="Times New Roman" w:hAnsi="Times New Roman" w:eastAsia="Times New Roman" w:cs="Times New Roman"/>
          <w:b w:val="0"/>
          <w:sz w:val="24"/>
        </w:rPr>
        <w:t>1.20.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Entity”</w:t>
      </w:r>
      <w:r>
        <w:rPr>
          <w:rFonts w:ascii="Times New Roman" w:hAnsi="Times New Roman" w:eastAsia="Times New Roman" w:cs="Times New Roman"/>
          <w:b w:val="0"/>
          <w:sz w:val="24"/>
        </w:rPr>
        <w:t xml:space="preserve"> means any Person in which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w:t>
      </w:r>
    </w:p>
    <w:p>
      <w:pPr>
        <w:keepNext w:val="0"/>
        <w:spacing w:before="120" w:after="0" w:line="260" w:lineRule="exact"/>
        <w:ind w:left="720" w:right="0" w:firstLine="0"/>
        <w:jc w:val="left"/>
      </w:pPr>
      <w:r>
        <w:rPr>
          <w:rFonts w:ascii="Times New Roman" w:hAnsi="Times New Roman" w:eastAsia="Times New Roman" w:cs="Times New Roman"/>
          <w:b w:val="0"/>
          <w:sz w:val="24"/>
        </w:rPr>
        <w:t>1.21.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“Involuntary Transfer”</w:t>
      </w:r>
      <w:r>
        <w:rPr>
          <w:rFonts w:ascii="Times New Roman" w:hAnsi="Times New Roman" w:eastAsia="Times New Roman" w:cs="Times New Roman"/>
          <w:b w:val="0"/>
          <w:sz w:val="24"/>
        </w:rPr>
        <w:t xml:space="preserve"> means, with respect to any Membership Interest, or any element thereof, any Transfer or Encumbrance, whether by operation of law, pursuant to court order, foreclosure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execution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or other legal process, or otherwise,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purported transfer to or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in bankruptcy, receiver, or assignee for the benefit of creditors. </w:t>
      </w:r>
    </w:p>
    <w:p>
      <w:pPr>
        <w:keepNext w:val="0"/>
        <w:spacing w:before="120" w:after="0" w:line="260" w:lineRule="exact"/>
        <w:ind w:left="720" w:right="0" w:firstLine="0"/>
        <w:jc w:val="left"/>
      </w:pPr>
      <w:r>
        <w:rPr>
          <w:rFonts w:ascii="Times New Roman" w:hAnsi="Times New Roman" w:eastAsia="Times New Roman" w:cs="Times New Roman"/>
          <w:b w:val="0"/>
          <w:sz w:val="24"/>
        </w:rPr>
        <w:t>1.22.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 “Management Series”</w:t>
      </w:r>
      <w:r>
        <w:rPr>
          <w:rFonts w:ascii="Times New Roman" w:hAnsi="Times New Roman" w:eastAsia="Times New Roman" w:cs="Times New Roman"/>
          <w:b w:val="0"/>
          <w:sz w:val="24"/>
        </w:rPr>
        <w:t xml:space="preserve"> means the Series established as herein provided to pursue management activities in the Region.</w:t>
      </w:r>
    </w:p>
    <w:p>
      <w:pPr>
        <w:keepNext w:val="0"/>
        <w:spacing w:before="120" w:after="0" w:line="260" w:lineRule="exact"/>
        <w:ind w:left="720" w:right="0" w:firstLine="0"/>
        <w:jc w:val="left"/>
      </w:pPr>
      <w:r>
        <w:rPr>
          <w:rFonts w:ascii="Times New Roman" w:hAnsi="Times New Roman" w:eastAsia="Times New Roman" w:cs="Times New Roman"/>
          <w:b w:val="0"/>
          <w:sz w:val="24"/>
        </w:rPr>
        <w:t>1.23.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Series Manager”</w:t>
      </w:r>
      <w:r>
        <w:rPr>
          <w:rFonts w:ascii="Times New Roman" w:hAnsi="Times New Roman" w:eastAsia="Times New Roman" w:cs="Times New Roman"/>
          <w:b w:val="0"/>
          <w:sz w:val="24"/>
        </w:rPr>
        <w:t xml:space="preserve"> means Management and each Person hereafter designated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Series Manager in accordance with this Agreement, until such Person ceases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Series Manager.</w:t>
      </w:r>
    </w:p>
    <w:p>
      <w:pPr>
        <w:keepNext w:val="0"/>
        <w:spacing w:before="120" w:after="0" w:line="260" w:lineRule="exact"/>
        <w:ind w:left="720" w:right="0" w:firstLine="0"/>
        <w:jc w:val="left"/>
      </w:pPr>
      <w:r>
        <w:rPr>
          <w:rFonts w:ascii="Times New Roman" w:hAnsi="Times New Roman" w:eastAsia="Times New Roman" w:cs="Times New Roman"/>
          <w:b w:val="0"/>
          <w:sz w:val="24"/>
        </w:rPr>
        <w:t>1.24.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otherwise acquires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as permitted under this Agreement, and who remains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including Development and the Manager. Each Member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with respect to one or more Series as herein provided. </w:t>
      </w:r>
    </w:p>
    <w:p>
      <w:pPr>
        <w:keepNext w:val="0"/>
        <w:spacing w:before="120" w:after="0" w:line="260" w:lineRule="exact"/>
        <w:ind w:left="720" w:right="0" w:firstLine="0"/>
        <w:jc w:val="left"/>
      </w:pPr>
      <w:r>
        <w:rPr>
          <w:rFonts w:ascii="Times New Roman" w:hAnsi="Times New Roman" w:eastAsia="Times New Roman" w:cs="Times New Roman"/>
          <w:b w:val="0"/>
          <w:sz w:val="24"/>
        </w:rPr>
        <w:t>1.25.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“Membership Interest”</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“Beneficial Interest”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Person's right to share in the income, gains, losses, deductions, credit or similar items of, and to receive distributions from, the Company, but does not include any other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including the right to vote or to participate in management. </w:t>
      </w:r>
    </w:p>
    <w:p>
      <w:pPr>
        <w:keepNext w:val="0"/>
        <w:spacing w:before="120" w:after="0" w:line="260" w:lineRule="exact"/>
        <w:ind w:left="720" w:right="0" w:firstLine="0"/>
        <w:jc w:val="left"/>
      </w:pPr>
      <w:r>
        <w:rPr>
          <w:rFonts w:ascii="Times New Roman" w:hAnsi="Times New Roman" w:eastAsia="Times New Roman" w:cs="Times New Roman"/>
          <w:b w:val="0"/>
          <w:sz w:val="24"/>
        </w:rPr>
        <w:t>1.26.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Percentage Interest”</w:t>
      </w:r>
      <w:r>
        <w:rPr>
          <w:rFonts w:ascii="Times New Roman" w:hAnsi="Times New Roman" w:eastAsia="Times New Roman" w:cs="Times New Roman"/>
          <w:b w:val="0"/>
          <w:sz w:val="24"/>
        </w:rPr>
        <w:t xml:space="preserve"> means the percentage set forth on </w:t>
      </w:r>
      <w:r>
        <w:rPr>
          <w:rFonts w:ascii="Times New Roman" w:hAnsi="Times New Roman" w:eastAsia="Times New Roman" w:cs="Times New Roman"/>
          <w:b w:val="0"/>
          <w:sz w:val="24"/>
        </w:rPr>
        <w:t>Schedule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hereto.</w:t>
      </w:r>
    </w:p>
    <w:p>
      <w:pPr>
        <w:keepNext w:val="0"/>
        <w:spacing w:before="120" w:after="0" w:line="260" w:lineRule="exact"/>
        <w:ind w:left="720" w:right="0" w:firstLine="0"/>
        <w:jc w:val="left"/>
      </w:pPr>
      <w:r>
        <w:rPr>
          <w:rFonts w:ascii="Times New Roman" w:hAnsi="Times New Roman" w:eastAsia="Times New Roman" w:cs="Times New Roman"/>
          <w:b w:val="0"/>
          <w:sz w:val="24"/>
        </w:rPr>
        <w:t>1.27.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w:t>
      </w:r>
      <w:r>
        <w:rPr>
          <w:rFonts w:ascii="Times New Roman" w:hAnsi="Times New Roman" w:eastAsia="Times New Roman" w:cs="Times New Roman"/>
          <w:b w:val="0"/>
          <w:sz w:val="24"/>
        </w:rPr>
        <w:t xml:space="preserve"> whether capitalized or not, means any individual, sole proprietorship, joint venture, partnership, corporation, company, firm, bank, association, cooperative, trust, estate, government, governmental agency, regulatory authority, or other entity of any nature.</w:t>
      </w:r>
    </w:p>
    <w:p>
      <w:pPr>
        <w:keepNext w:val="0"/>
        <w:spacing w:before="120" w:after="0" w:line="260" w:lineRule="exact"/>
        <w:ind w:left="720" w:right="0" w:firstLine="0"/>
        <w:jc w:val="left"/>
      </w:pPr>
      <w:r>
        <w:rPr>
          <w:rFonts w:ascii="Times New Roman" w:hAnsi="Times New Roman" w:eastAsia="Times New Roman" w:cs="Times New Roman"/>
          <w:b w:val="0"/>
          <w:sz w:val="24"/>
        </w:rPr>
        <w:t>1.28.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“Preferred Return”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that accrues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annum rate of [percent (__%)] on all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Capital Contributions. The Preferred Return shall accrue on all Capital Contributions from the date such contributions were made until they are returned to the contributing Member. The Preferred Return shall be cumulative and shall compound annually.</w:t>
      </w:r>
    </w:p>
    <w:p>
      <w:pPr>
        <w:keepNext w:val="0"/>
        <w:spacing w:before="120" w:after="0" w:line="260" w:lineRule="exact"/>
        <w:ind w:left="720" w:right="0" w:firstLine="0"/>
        <w:jc w:val="left"/>
      </w:pPr>
      <w:r>
        <w:rPr>
          <w:rFonts w:ascii="Times New Roman" w:hAnsi="Times New Roman" w:eastAsia="Times New Roman" w:cs="Times New Roman"/>
          <w:b w:val="0"/>
          <w:sz w:val="24"/>
        </w:rPr>
        <w:t>1.29.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“Project Development Series”</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established as hereinafter provided to pursue development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discrete real estate project in the Region. </w:t>
      </w:r>
    </w:p>
    <w:p>
      <w:pPr>
        <w:keepNext w:val="0"/>
        <w:spacing w:before="120" w:after="0" w:line="260" w:lineRule="exact"/>
        <w:ind w:left="720" w:right="0" w:firstLine="0"/>
        <w:jc w:val="left"/>
      </w:pPr>
      <w:r>
        <w:rPr>
          <w:rFonts w:ascii="Times New Roman" w:hAnsi="Times New Roman" w:eastAsia="Times New Roman" w:cs="Times New Roman"/>
          <w:b w:val="0"/>
          <w:sz w:val="24"/>
        </w:rPr>
        <w:t>1.30.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“Project Development Series Manager”</w:t>
      </w:r>
      <w:r>
        <w:rPr>
          <w:rFonts w:ascii="Times New Roman" w:hAnsi="Times New Roman" w:eastAsia="Times New Roman" w:cs="Times New Roman"/>
          <w:b w:val="0"/>
          <w:sz w:val="24"/>
        </w:rPr>
        <w:t xml:space="preserve"> means each Person hereafter designated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Project Development Series in accordance with this Agreement, as each may from time to time be appointed. </w:t>
      </w:r>
    </w:p>
    <w:p>
      <w:pPr>
        <w:keepNext w:val="0"/>
        <w:spacing w:before="120" w:after="0" w:line="260" w:lineRule="exact"/>
        <w:ind w:left="720" w:right="0" w:firstLine="0"/>
        <w:jc w:val="left"/>
      </w:pPr>
      <w:r>
        <w:rPr>
          <w:rFonts w:ascii="Times New Roman" w:hAnsi="Times New Roman" w:eastAsia="Times New Roman" w:cs="Times New Roman"/>
          <w:b w:val="0"/>
          <w:sz w:val="24"/>
        </w:rPr>
        <w:t>1.31.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“Profits and Losses”</w:t>
      </w:r>
      <w:r>
        <w:rPr>
          <w:rFonts w:ascii="Times New Roman" w:hAnsi="Times New Roman" w:eastAsia="Times New Roman" w:cs="Times New Roman"/>
          <w:b w:val="0"/>
          <w:sz w:val="24"/>
        </w:rPr>
        <w:t xml:space="preserve"> means, for each fiscal year or other period specified in this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Company's taxable income or loss for such year or period, determined in accordance with Section 703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w:t>
      </w:r>
    </w:p>
    <w:p>
      <w:pPr>
        <w:keepNext w:val="0"/>
        <w:spacing w:before="120" w:after="0" w:line="260" w:lineRule="exact"/>
        <w:ind w:left="720" w:right="0" w:firstLine="0"/>
        <w:jc w:val="left"/>
      </w:pPr>
      <w:r>
        <w:rPr>
          <w:rFonts w:ascii="Times New Roman" w:hAnsi="Times New Roman" w:eastAsia="Times New Roman" w:cs="Times New Roman"/>
          <w:b w:val="0"/>
          <w:sz w:val="24"/>
        </w:rPr>
        <w:t>1.32.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“Region”</w:t>
      </w:r>
      <w:r>
        <w:rPr>
          <w:rFonts w:ascii="Times New Roman" w:hAnsi="Times New Roman" w:eastAsia="Times New Roman" w:cs="Times New Roman"/>
          <w:b w:val="0"/>
          <w:sz w:val="24"/>
        </w:rPr>
        <w:t xml:space="preserve"> shall mean [description] as may be adjusted from time to time via Manager’s consultation with Members and as business needs dictate.</w:t>
      </w:r>
    </w:p>
    <w:p>
      <w:pPr>
        <w:keepNext w:val="0"/>
        <w:spacing w:before="120" w:after="0" w:line="260" w:lineRule="exact"/>
        <w:ind w:left="720" w:right="0" w:firstLine="0"/>
        <w:jc w:val="left"/>
      </w:pPr>
      <w:r>
        <w:rPr>
          <w:rFonts w:ascii="Times New Roman" w:hAnsi="Times New Roman" w:eastAsia="Times New Roman" w:cs="Times New Roman"/>
          <w:b w:val="0"/>
          <w:sz w:val="24"/>
        </w:rPr>
        <w:t>1.33.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“Regional Development Series”</w:t>
      </w:r>
      <w:r>
        <w:rPr>
          <w:rFonts w:ascii="Times New Roman" w:hAnsi="Times New Roman" w:eastAsia="Times New Roman" w:cs="Times New Roman"/>
          <w:b w:val="0"/>
          <w:sz w:val="24"/>
        </w:rPr>
        <w:t xml:space="preserve"> means the Series established as herein provided to oversee, and participate in, development activities in the Region. [It is contemplated that the Regional Development Series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each Project Development Series].</w:t>
      </w:r>
    </w:p>
    <w:p>
      <w:pPr>
        <w:keepNext w:val="0"/>
        <w:spacing w:before="120" w:after="0" w:line="260" w:lineRule="exact"/>
        <w:ind w:left="720" w:right="0" w:firstLine="0"/>
        <w:jc w:val="left"/>
      </w:pPr>
      <w:r>
        <w:rPr>
          <w:rFonts w:ascii="Times New Roman" w:hAnsi="Times New Roman" w:eastAsia="Times New Roman" w:cs="Times New Roman"/>
          <w:b w:val="0"/>
          <w:sz w:val="24"/>
        </w:rPr>
        <w:t>1.34.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“Regional Development Series Manager”</w:t>
      </w:r>
      <w:r>
        <w:rPr>
          <w:rFonts w:ascii="Times New Roman" w:hAnsi="Times New Roman" w:eastAsia="Times New Roman" w:cs="Times New Roman"/>
          <w:b w:val="0"/>
          <w:sz w:val="24"/>
        </w:rPr>
        <w:t xml:space="preserve"> means [description], and each Person hereinafter designated as the Regional Development Series Manager in accordance with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1.35.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“Reserve Amount”</w:t>
      </w:r>
      <w:r>
        <w:rPr>
          <w:rFonts w:ascii="Times New Roman" w:hAnsi="Times New Roman" w:eastAsia="Times New Roman" w:cs="Times New Roman"/>
          <w:b w:val="0"/>
          <w:sz w:val="24"/>
        </w:rPr>
        <w:t xml:space="preserve"> means the amount from time to time established by the Manager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to meet the reasonably anticipated working capital needs of the Company and the Series. </w:t>
      </w:r>
    </w:p>
    <w:p>
      <w:pPr>
        <w:keepNext w:val="0"/>
        <w:spacing w:before="120" w:after="0" w:line="260" w:lineRule="exact"/>
        <w:ind w:left="720" w:right="0" w:firstLine="0"/>
        <w:jc w:val="left"/>
      </w:pPr>
      <w:r>
        <w:rPr>
          <w:rFonts w:ascii="Times New Roman" w:hAnsi="Times New Roman" w:eastAsia="Times New Roman" w:cs="Times New Roman"/>
          <w:b w:val="0"/>
          <w:sz w:val="24"/>
        </w:rPr>
        <w:t>1.36.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“Series”</w:t>
      </w:r>
      <w:r>
        <w:rPr>
          <w:rFonts w:ascii="Times New Roman" w:hAnsi="Times New Roman" w:eastAsia="Times New Roman" w:cs="Times New Roman"/>
          <w:b w:val="0"/>
          <w:sz w:val="24"/>
        </w:rPr>
        <w:t xml:space="preserve"> means each separate series of limited liability company interests in the Company established or provided in </w:t>
      </w:r>
      <w:r>
        <w:rPr>
          <w:rFonts w:ascii="Times New Roman" w:hAnsi="Times New Roman" w:eastAsia="Times New Roman" w:cs="Times New Roman"/>
          <w:b w:val="0"/>
          <w:sz w:val="24"/>
        </w:rPr>
        <w:t>Sections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of this Agreement and in accordance with Section 18-215 of the Act. The Company may establish various Series with differing Members, differing assets and separate liabilities as more specifically provided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1.37.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“Series Manager”</w:t>
      </w:r>
      <w:r>
        <w:rPr>
          <w:rFonts w:ascii="Times New Roman" w:hAnsi="Times New Roman" w:eastAsia="Times New Roman" w:cs="Times New Roman"/>
          <w:b w:val="0"/>
          <w:sz w:val="24"/>
        </w:rPr>
        <w:t xml:space="preserve"> means the Management Series Manager, the Regional Development Series Manager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Project Development Series Manager, as applicable.</w:t>
      </w:r>
    </w:p>
    <w:p>
      <w:pPr>
        <w:keepNext w:val="0"/>
        <w:spacing w:before="120" w:after="0" w:line="260" w:lineRule="exact"/>
        <w:ind w:left="720" w:right="0" w:firstLine="0"/>
        <w:jc w:val="left"/>
      </w:pPr>
      <w:r>
        <w:rPr>
          <w:rFonts w:ascii="Times New Roman" w:hAnsi="Times New Roman" w:eastAsia="Times New Roman" w:cs="Times New Roman"/>
          <w:b w:val="0"/>
          <w:sz w:val="24"/>
        </w:rPr>
        <w:t>1.38.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“Series Member”</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Series as established in accordance with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1.39.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“Selling Member”</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desires to sell any of his or her Membership Interests.</w:t>
      </w:r>
    </w:p>
    <w:p>
      <w:pPr>
        <w:keepNext w:val="0"/>
        <w:spacing w:before="120" w:after="0" w:line="260" w:lineRule="exact"/>
        <w:ind w:left="720" w:right="0" w:firstLine="0"/>
        <w:jc w:val="left"/>
      </w:pPr>
      <w:r>
        <w:rPr>
          <w:rFonts w:ascii="Times New Roman" w:hAnsi="Times New Roman" w:eastAsia="Times New Roman" w:cs="Times New Roman"/>
          <w:b w:val="0"/>
          <w:sz w:val="24"/>
        </w:rPr>
        <w:t>1.40.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“Sharing Ratios”</w:t>
      </w:r>
      <w:r>
        <w:rPr>
          <w:rFonts w:ascii="Times New Roman" w:hAnsi="Times New Roman" w:eastAsia="Times New Roman" w:cs="Times New Roman"/>
          <w:b w:val="0"/>
          <w:sz w:val="24"/>
        </w:rPr>
        <w:t xml:space="preserve"> means the percentages in which Members participate in and bear, certain items. Sharing Ratios shall be established separately for each Series and for each Member therein, with each Series Member having the Series Sharing Ratio with respect to such Series as established herein or in the Supplement establishing such Series.</w:t>
      </w:r>
    </w:p>
    <w:p>
      <w:pPr>
        <w:keepNext w:val="0"/>
        <w:spacing w:before="200" w:after="0" w:line="260" w:lineRule="exact"/>
        <w:ind w:left="720" w:right="0" w:firstLine="0"/>
        <w:jc w:val="both"/>
      </w:pPr>
      <w:r>
        <w:rPr>
          <w:rFonts w:ascii="Times New Roman" w:hAnsi="Times New Roman" w:eastAsia="Times New Roman" w:cs="Times New Roman"/>
          <w:b w:val="0"/>
          <w:sz w:val="24"/>
        </w:rPr>
        <w:t>The initial Management Series Sharing Ratio (and the initial Members with respect to the Management Series) is as follows:</w:t>
      </w:r>
    </w:p>
    <w:p>
      <w:pPr>
        <w:keepNext w:val="0"/>
        <w:spacing w:before="200" w:after="0" w:line="260" w:lineRule="exact"/>
        <w:ind w:left="720" w:right="0" w:firstLine="0"/>
        <w:jc w:val="both"/>
      </w:pPr>
      <w:r>
        <w:rPr>
          <w:rFonts w:ascii="Times New Roman" w:hAnsi="Times New Roman" w:eastAsia="Times New Roman" w:cs="Times New Roman"/>
          <w:b w:val="0"/>
          <w:sz w:val="24"/>
        </w:rPr>
        <w:t>Management [number]%</w:t>
      </w:r>
    </w:p>
    <w:p>
      <w:pPr>
        <w:keepNext w:val="0"/>
        <w:spacing w:before="200" w:after="0" w:line="260" w:lineRule="exact"/>
        <w:ind w:left="720" w:right="0" w:firstLine="0"/>
        <w:jc w:val="both"/>
      </w:pPr>
      <w:r>
        <w:rPr>
          <w:rFonts w:ascii="Times New Roman" w:hAnsi="Times New Roman" w:eastAsia="Times New Roman" w:cs="Times New Roman"/>
          <w:b w:val="0"/>
          <w:sz w:val="24"/>
        </w:rPr>
        <w:t>[Member] [number]%</w:t>
      </w:r>
    </w:p>
    <w:p>
      <w:pPr>
        <w:keepNext w:val="0"/>
        <w:spacing w:before="200" w:after="0" w:line="260" w:lineRule="exact"/>
        <w:ind w:left="720" w:right="0" w:firstLine="0"/>
        <w:jc w:val="both"/>
      </w:pPr>
      <w:r>
        <w:rPr>
          <w:rFonts w:ascii="Times New Roman" w:hAnsi="Times New Roman" w:eastAsia="Times New Roman" w:cs="Times New Roman"/>
          <w:b w:val="0"/>
          <w:sz w:val="24"/>
        </w:rPr>
        <w:t>[Member] [number]%</w:t>
      </w:r>
    </w:p>
    <w:p>
      <w:pPr>
        <w:keepNext w:val="0"/>
        <w:spacing w:before="200" w:after="0" w:line="260" w:lineRule="exact"/>
        <w:ind w:left="720" w:right="0" w:firstLine="0"/>
        <w:jc w:val="both"/>
      </w:pPr>
      <w:r>
        <w:rPr>
          <w:rFonts w:ascii="Times New Roman" w:hAnsi="Times New Roman" w:eastAsia="Times New Roman" w:cs="Times New Roman"/>
          <w:b w:val="0"/>
          <w:sz w:val="24"/>
        </w:rPr>
        <w:t>The initial Regional Development Series Sharing Ratio (and the initial Members with respect to the Regional Development Series) is as follows:</w:t>
      </w:r>
    </w:p>
    <w:p>
      <w:pPr>
        <w:keepNext w:val="0"/>
        <w:spacing w:before="200" w:after="0" w:line="260" w:lineRule="exact"/>
        <w:ind w:left="720" w:right="0" w:firstLine="0"/>
        <w:jc w:val="both"/>
      </w:pPr>
      <w:r>
        <w:rPr>
          <w:rFonts w:ascii="Times New Roman" w:hAnsi="Times New Roman" w:eastAsia="Times New Roman" w:cs="Times New Roman"/>
          <w:b w:val="0"/>
          <w:sz w:val="24"/>
        </w:rPr>
        <w:t>Development [number]%</w:t>
      </w:r>
    </w:p>
    <w:p>
      <w:pPr>
        <w:keepNext w:val="0"/>
        <w:spacing w:before="200" w:after="0" w:line="260" w:lineRule="exact"/>
        <w:ind w:left="720" w:right="0" w:firstLine="0"/>
        <w:jc w:val="both"/>
      </w:pPr>
      <w:r>
        <w:rPr>
          <w:rFonts w:ascii="Times New Roman" w:hAnsi="Times New Roman" w:eastAsia="Times New Roman" w:cs="Times New Roman"/>
          <w:b w:val="0"/>
          <w:sz w:val="24"/>
        </w:rPr>
        <w:t>[Member] [number]%</w:t>
      </w:r>
    </w:p>
    <w:p>
      <w:pPr>
        <w:keepNext w:val="0"/>
        <w:spacing w:before="200" w:after="0" w:line="260" w:lineRule="exact"/>
        <w:ind w:left="720" w:right="0" w:firstLine="0"/>
        <w:jc w:val="both"/>
      </w:pPr>
      <w:r>
        <w:rPr>
          <w:rFonts w:ascii="Times New Roman" w:hAnsi="Times New Roman" w:eastAsia="Times New Roman" w:cs="Times New Roman"/>
          <w:b w:val="0"/>
          <w:sz w:val="24"/>
        </w:rPr>
        <w:t>[Member] [number]%</w:t>
      </w:r>
    </w:p>
    <w:p>
      <w:pPr>
        <w:keepNext w:val="0"/>
        <w:spacing w:before="120" w:after="0" w:line="260" w:lineRule="exact"/>
        <w:ind w:left="720" w:right="0" w:firstLine="0"/>
        <w:jc w:val="left"/>
      </w:pPr>
      <w:r>
        <w:rPr>
          <w:rFonts w:ascii="Times New Roman" w:hAnsi="Times New Roman" w:eastAsia="Times New Roman" w:cs="Times New Roman"/>
          <w:b w:val="0"/>
          <w:sz w:val="24"/>
        </w:rPr>
        <w:t>1.41.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“Substituted Member”</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Member, of the Membership Interest who may be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with respect to such Membership Interest.</w:t>
      </w:r>
    </w:p>
    <w:p>
      <w:pPr>
        <w:keepNext w:val="0"/>
        <w:spacing w:before="120" w:after="0" w:line="260" w:lineRule="exact"/>
        <w:ind w:left="720" w:right="0" w:firstLine="0"/>
        <w:jc w:val="left"/>
      </w:pPr>
      <w:r>
        <w:rPr>
          <w:rFonts w:ascii="Times New Roman" w:hAnsi="Times New Roman" w:eastAsia="Times New Roman" w:cs="Times New Roman"/>
          <w:b w:val="0"/>
          <w:sz w:val="24"/>
        </w:rPr>
        <w:t>1.42.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 in Interest”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by merger or otherwise by operation of law,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all or substantially all of the business or assets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w:t>
      </w:r>
    </w:p>
    <w:p>
      <w:pPr>
        <w:keepNext w:val="0"/>
        <w:spacing w:before="120" w:after="0" w:line="260" w:lineRule="exact"/>
        <w:ind w:left="720" w:right="0" w:firstLine="0"/>
        <w:jc w:val="left"/>
      </w:pPr>
      <w:r>
        <w:rPr>
          <w:rFonts w:ascii="Times New Roman" w:hAnsi="Times New Roman" w:eastAsia="Times New Roman" w:cs="Times New Roman"/>
          <w:b w:val="0"/>
          <w:sz w:val="24"/>
        </w:rPr>
        <w:t>1.43.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“Supplement”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 to this Agreement establishing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substantially in the form attached hereto as </w:t>
      </w:r>
      <w:r>
        <w:rPr>
          <w:rFonts w:ascii="Times New Roman" w:hAnsi="Times New Roman" w:eastAsia="Times New Roman" w:cs="Times New Roman"/>
          <w:b w:val="0"/>
          <w:sz w:val="24"/>
        </w:rPr>
        <w:t>Schedule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executed by the Manager and, where required hereunder, the Series Members of the applicable Series. </w:t>
      </w:r>
      <w:r>
        <w:rPr>
          <w:rFonts w:ascii="Times New Roman" w:hAnsi="Times New Roman" w:eastAsia="Times New Roman" w:cs="Times New Roman"/>
          <w:b w:val="0"/>
          <w:sz w:val="24"/>
        </w:rPr>
        <w:t>Schedule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is the general form for establishing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Project Development Series hereunder, and is subject to modification as approved by the Manager to establish Project Development Series or other types of Series, to admit new Members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or to modify the provisions pertaining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Series. Each Supplement is hereby incorporated into,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Name.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 of the limited liability company formed hereby shall be [NAME OF LLC].</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shall have the power (whether conducted directly or indirectly through any type of Investment in any type of Person or through Series) to engage in any activity permitted by law related or complementary to the following activities and approved by the Manager; acquiring, owning, holding, maintaining, improving, constructing, developing, operating, managing, leasing, selling, exchanging, and otherwise dealing with real property; the provision of management, leasing, brokerage, development, construction, construction management or other consulting services in respect of real estate; any other business or activity approved by the Manager; and the financing of any of the foregoing activities. Without limiting the generality of the foregoing, (</w:t>
      </w:r>
      <w:r>
        <w:rPr>
          <w:rFonts w:ascii="Times New Roman" w:hAnsi="Times New Roman" w:eastAsia="Times New Roman" w:cs="Times New Roman"/>
          <w:b/>
          <w:sz w:val="24"/>
        </w:rPr>
        <w:t>a</w:t>
      </w:r>
      <w:r>
        <w:rPr>
          <w:rFonts w:ascii="Times New Roman" w:hAnsi="Times New Roman" w:eastAsia="Times New Roman" w:cs="Times New Roman"/>
          <w:b w:val="0"/>
          <w:sz w:val="24"/>
        </w:rPr>
        <w:t>) Investments may take the form of acquisitions of interests in general partnership, limited partnership, joint ventures, corporation, syndicates, associates, business trust, limited liability companies, undivided interests in real property or co-tenancies in real property, sale-leaseback transition or the direct acquisition of investment assets; (b) the Company may acquire interests in property subject to, or by assuming, the liens, encumbrances or other title exceptions which affect the property; and (c) the Company may guarantee debts or obligations of any other Person, pledge, mortgage encumber and guarantee securities interests in Company property, and buy, sell, lease and dealing in services, personal property and real property.</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Business and Office; Resident Agent.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 and address of the registered agent of the Company for service of process on the Company in the State of Delaware is [Name and address of registered agent] or at such location as the Manager may approve.</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of the Company shall commence on [DATE] and shall have perpetual existence unless it shall be dissolved and its affairs shall have been wound up as provided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(Dissolution and Winding Up of Business).</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Qualification in Other Jurisdictions.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may register in any other jurisdiction upon the approval of the Manager.</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State Law Partnership.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shall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joint venture under any state or federal law, and no Member or Manager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joint venturer of any other Member or Manager for any purposes; other than under the Code or other applicable tax laws, and this Agreement may not be construed otherwise.</w:t>
      </w:r>
    </w:p>
    <w:p>
      <w:pPr>
        <w:keepNext w:val="0"/>
        <w:spacing w:before="120" w:after="0" w:line="260" w:lineRule="exact"/>
        <w:ind w:left="72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Series of Members and Membership Interests.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with the Manager’s approval, may establish separate Series, as contemplated by Section 18-215 of the Act. The Members currently contemplate that the Company’s business shall include (i) [the provision of management and leasing services in the Region, which activity shall be conducted through the Management Series] and (ii) the pursuit and undertaking of development activities in the Region, which shall be conducted through the Regional Development Series and through separate Project Development Series established for each particular development, unless the Manager otherwise approves. [The Members currently contemplate that the Regional Development Series will, in turn,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each Project Development Series.] Each Series may have separate Members and each Series (i) will own separate assets, (ii) will have the separate rights and powers as herein provided, and (iii) may have separate investment and business purposes. The debts, liabilities, obligations and expenses incurred, contracted for or otherwise existing from time to time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Series shall be enforceable against the assets of such Series only, and not against the assets of any other Series or of the Company generally, and unless the Manger agrees otherwise, none of the debts, liabilities, obligations and expenses incurred, contract for, or otherwise existing with respect to the Company generally or any other Series shall be enforceable against the assets of such Series. The Company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complying with the Act so limiting the liability of each Series as provided above.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 Upon admission to the Company, each Member may be designated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Series.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more than one Series. Each Member shall have the rights, duties and powers as herein provided with respect to each Series of which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will be designated by the Manager. No Member shall have the right to vote any matter pertaining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Series, or with respect to the Company generally, except as herein expressly provided. </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Membership Series, Disposition of Interests</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Membership Series.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from time to time, with the Manager’s prior approval, establish Series and admit to such Series as Series Members such Persons as the Manager approves. No other Member shall have any right to vote on the establishment of any new Series of the admission of any Person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Member of any new Series.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Manager shall establish new Series by completing and executing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 therefore and causing each Series Member of such Series to execute such Supplement, and if any such Series Member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married individual, causing each such Series Member’s spouse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of Spouse (“</w:t>
      </w:r>
      <w:r>
        <w:rPr>
          <w:rFonts w:ascii="Times New Roman" w:hAnsi="Times New Roman" w:eastAsia="Times New Roman" w:cs="Times New Roman"/>
          <w:b/>
          <w:sz w:val="24"/>
        </w:rPr>
        <w:t>Consent</w:t>
      </w:r>
      <w:r>
        <w:rPr>
          <w:rFonts w:ascii="Times New Roman" w:hAnsi="Times New Roman" w:eastAsia="Times New Roman" w:cs="Times New Roman"/>
          <w:b w:val="0"/>
          <w:sz w:val="24"/>
        </w:rPr>
        <w:t xml:space="preserve">”) in the form of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Upon completion and execution of each such Supplement and Consent,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Series shall be established with the Series Members therein designated, each of which shall have the rights, duties and obligations established by this Agreement as supplemented by such Supplement.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has been established and the initial Series Members therefore are admitted to such Series (such admission to be effective upon their execution of the Supplement and, if applicable, the Consent), no additional Members may be admitted to such Series without the Manager’s prior approval. If the Manager so approves, additional Members may be admitted to such Series and (except as provided below as to vested interests in Project Series) each Series Member’s Sharing Ratio therein shall be subject to dilution to reflect the admission of such new Member under the terms and conditions approved by the Manager.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Member agrees otherwise, any such dilution shall be prospective only, and the Series Membership shall continue to share in distributing of funds derived for any accounts receivable or reserves of the Series exciting on the date the new Members are admitted thereto in accordance with their Series Sharing Rations preceding such dilution. Such admission may be reflect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the applicable supplement which shall be valid (and such admission be shall be effective) if executed by the Manager and the new Members. Not withstanding the foregoing, if and to the extent new Member’s Series Sharing Ratio in such Project Development Series that has vested pursuant to the provision of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and/or the applicable Supplement shall not be subject to dilution by such admission; only the position of such Series Sharing Ratios that has not so vested shall be subject to dilution.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to the rights set forth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from time to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 may be amended with the approval of the Manager and without the consent of any other Member being required.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Management Series is hereby established, having the name “</w:t>
      </w:r>
      <w:r>
        <w:rPr>
          <w:rFonts w:ascii="Times New Roman" w:hAnsi="Times New Roman" w:eastAsia="Times New Roman" w:cs="Times New Roman"/>
          <w:b/>
          <w:sz w:val="24"/>
        </w:rPr>
        <w:t>[NAME OF LLC] – Management Series</w:t>
      </w:r>
      <w:r>
        <w:rPr>
          <w:rFonts w:ascii="Times New Roman" w:hAnsi="Times New Roman" w:eastAsia="Times New Roman" w:cs="Times New Roman"/>
          <w:b w:val="0"/>
          <w:sz w:val="24"/>
        </w:rPr>
        <w:t xml:space="preserve">” and having the Series Members, Series Manager and the Series Sharing Ratios set forth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Additional Members may be added to the Management Series as provided by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Regional Series is hereby established, having the name “</w:t>
      </w:r>
      <w:r>
        <w:rPr>
          <w:rFonts w:ascii="Times New Roman" w:hAnsi="Times New Roman" w:eastAsia="Times New Roman" w:cs="Times New Roman"/>
          <w:b/>
          <w:sz w:val="24"/>
        </w:rPr>
        <w:t>[NAME OF LLC] – Regional Series</w:t>
      </w:r>
      <w:r>
        <w:rPr>
          <w:rFonts w:ascii="Times New Roman" w:hAnsi="Times New Roman" w:eastAsia="Times New Roman" w:cs="Times New Roman"/>
          <w:b w:val="0"/>
          <w:sz w:val="24"/>
        </w:rPr>
        <w:t xml:space="preserve">” and having the Series Members, Series Manager and the Series Sharing Ratios set forth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Additional Members may be added to the Regional Series as provided by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3.1.</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Dispositions of Membership Interests.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General Restriction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may not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transfer or other disposition (voluntarily, involuntarily or by operation of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w:t>
      </w:r>
      <w:r>
        <w:rPr>
          <w:rFonts w:ascii="Times New Roman" w:hAnsi="Times New Roman" w:eastAsia="Times New Roman" w:cs="Times New Roman"/>
          <w:b w:val="0"/>
          <w:sz w:val="24"/>
        </w:rPr>
        <w:t xml:space="preserve">”) of all or any portion of its Membership Interest, nor pledge, mortgage, hypothecate,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or otherwise encumber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Encumbrance</w:t>
      </w:r>
      <w:r>
        <w:rPr>
          <w:rFonts w:ascii="Times New Roman" w:hAnsi="Times New Roman" w:eastAsia="Times New Roman" w:cs="Times New Roman"/>
          <w:b w:val="0"/>
          <w:sz w:val="24"/>
        </w:rPr>
        <w:t xml:space="preserve">”) all or any portion of its Membership Interest, except with the consent of the Manager, which it may grant or withhold in its sole and absolute discretion. Any attempted Transfer of all or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other than in strict accordance with this Section, shall be void.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to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is Transferred may be admitted to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only as provided in this Section with the consent of the Manager, which may be given or withheld in its sole and absolute discretion. In connection with any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or any portion thereof and any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Member making such Transfer and the Assignee shall furnish the Manger with such documents regarding the Transfer as the Manager may request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Transfer instrument,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ratification by assignee of this Agreement (if the assignee is to be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opinion that the Transfer complies with all applicable federal and state securities laws and will not cause the Company to be terminated under Section 708 of the Code. </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Permitted Transfers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expressly provided in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may not Transfer any part of the Member’s Member Units in the Company, whether now owned or later acquired, unless (1) all the other Members approve the Transferee’s admission to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upon such Transfer and (2) the Member Units to be Transferred, when added to the total of all other Member Units Transferred in the preceding 12 months, will not cause the termination of the Company under the Act.</w:t>
      </w:r>
    </w:p>
    <w:p>
      <w:pPr>
        <w:keepNext w:val="0"/>
        <w:spacing w:before="120" w:after="0" w:line="260" w:lineRule="exact"/>
        <w:ind w:left="72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Conflicts of Interest.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Manager shall not take any of the following actions on behalf of the Company unless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Member Units owned by the Members have consented in writing to the taking of such action: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act that would make it impossible to carry on the ordinary business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nature of the principal business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confession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dissolution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sale, lease or other disposition of all or substantially all of the Company’s assets;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incurrence of any debt outside the ordinary course of business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or the entering into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arrangement among creditors; and</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entering into, on behalf of the Company, of any agreement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merger or consolidation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and Removal.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Manager may resign at any time by giving written notice to the Members and remaining Managers without prejudice to the rights, if any, of the Company under any contract to which the Manager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 resignation of any Manager shall take effect upon receipt of that notice or at such later time as shall be specified in the written notice. Unless otherwise specified in the written notice, the acceptance of the resignation shall not be necessary to make it effective. The resignation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who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not affect the Manager’s rights and obligations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Any Manager may be removed at any time, with or without cause, by the affirmative vote or written consent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Member Units owned by the Members. Any removal shall be without prejudice to the rights and obligations, if any, of such removed Manager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72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Creation of Additional Membership Interests.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addition to the establishment of Series pursuant to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(Membership Series), additional Membership Interests may be created and issued to existing Members or to other Persons, and such other Persons may be admitted to the Company as Members in one or more classes, with the approval of the Manager on such terms and conditions as the Manager may approve at the time of admission. The creation of new Membership Interests, the admission of any new Members, or the creation of any new class or group of Members in accordance with this Agreement may (i) result in the dilution of the Sharing Ratios of exciting Members, and (ii) be reflected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this Agreement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 which shall be valid if executed by the Manager and the new Member. Any such new Member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married individual shall also,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becoming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cause his or her spouse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w:t>
      </w:r>
    </w:p>
    <w:p>
      <w:pPr>
        <w:keepNext w:val="0"/>
        <w:spacing w:before="120" w:after="0" w:line="260" w:lineRule="exact"/>
        <w:ind w:left="72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addition to the other rights specifically set forth in this Agreement, each Member is entitled to the following information under the circumstances and conditions set forth in the Act: (1) true and full information regarding the status of the business and financial condition of each Series of which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Member; (2) promptly after becoming available,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returns for each year applicable to each Series of which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Member; (3)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list of the name and last known business, residence or mailing address of each Member and Manager; (4)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and only those Supplements applicable to each Series of which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Member, the Company’s Certificate of Formation, and all amendments to such documents; (5) true and full information regarding the amount of cash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and statement of the agreed value of any other property or services contributed by each Member and which each Member has agreed to contribute in the future, and the date on which each became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to the extent applicable to each Series of which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Member; and (6) other information regarding the affairs of the Company to which that Member is entitled pursuant to Section 18-305 of the Act (including all Company books and records) to the extent applicable to each Series of which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Member. To the maximum extent permitted by law, neither the Company nor any Manager shall be obligated to provide any information to any Member regarding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which it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Member, and each Member waives any rights it may have to such company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to Third Parties.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required by the Act, no Member, solely by reason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liable for the debts, obligations, or liabilities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Fiduciary Duties.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maximum extent permitted by law, each Member absolutely and irrevocably waives any and all claims, actions, causes of action, loss, damage and expense including any and all attorneys’ fees and other costs of enforcement arising out of or in connection with any breach of any fiduciary duty by any other Member or Manager or any of its Affiliates in the nature of actions taken or omitted by any such other Persons, which actions or omissions would otherwise constitute the breach of any fiduciary duty owed to the Members (or any of them), except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specific term of this Agreement. It is the express intent of the Members that each Member and Manager and each and all of their Affiliates shall be and hereby are relieved of any and all fiduciary duties which might otherwise arise out of or in connection with this Agreement to the Members or any of them.</w:t>
      </w:r>
    </w:p>
    <w:p>
      <w:pPr>
        <w:keepNext w:val="0"/>
        <w:spacing w:before="120" w:after="0" w:line="260" w:lineRule="exact"/>
        <w:ind w:left="720" w:right="0" w:firstLine="0"/>
        <w:jc w:val="left"/>
      </w:pP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debts, liabilities and obligation incurred, contracted for or otherwise existing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shall be enforceable against the assets of such Series only and not against any other assets of the Company generally or other Series or none of the debts, liabilities, obligations and expenses incurred, contracted for or otherwise existing with respect to the Company generally or any other Series shall be enforceable against the assets of such Series.</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of Company and Series</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of Company and Series.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Manager shall have complete and exclusive authority to manage the affairs of the Company and to make all decisions with regard thereto, but the day-to-day affairs of the Company shall be directed by the [President] who shall be fully empowered and authorized to implement the terms and provisions of each approved Business Plan and Annual Budget on behalf of the Company, subject to the limitations set forth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4.1.</w:t>
      </w:r>
      <w:r>
        <w:rPr>
          <w:rFonts w:ascii="Times New Roman" w:hAnsi="Times New Roman" w:eastAsia="Times New Roman" w:cs="Times New Roman"/>
          <w:b w:val="0"/>
          <w:sz w:val="24"/>
        </w:rPr>
        <w:t>(d)</w:t>
      </w:r>
      <w:r>
        <w:rPr>
          <w:rFonts w:ascii="Times New Roman" w:hAnsi="Times New Roman" w:eastAsia="Times New Roman" w:cs="Times New Roman"/>
          <w:b w:val="0"/>
          <w:sz w:val="24"/>
        </w:rPr>
        <w:t>. The Members shall have no authority to bind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day to day affairs of each Series shall be directed by the Series Manager therefor, but each Series Manager shall be subject to the overriding authority of the [President] and Manager to direct the management of the affairs of each Series.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 later than [November 1] of each year, the [President] shall deliver to the Manager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proposed business plan (the “</w:t>
      </w:r>
      <w:r>
        <w:rPr>
          <w:rFonts w:ascii="Times New Roman" w:hAnsi="Times New Roman" w:eastAsia="Times New Roman" w:cs="Times New Roman"/>
          <w:b/>
          <w:sz w:val="24"/>
        </w:rPr>
        <w:t>Business Plan</w:t>
      </w:r>
      <w:r>
        <w:rPr>
          <w:rFonts w:ascii="Times New Roman" w:hAnsi="Times New Roman" w:eastAsia="Times New Roman" w:cs="Times New Roman"/>
          <w:b w:val="0"/>
          <w:sz w:val="24"/>
        </w:rPr>
        <w:t>”) for the Company’s next succeeding fiscal year, which shall include the proposed budget for such year (the “</w:t>
      </w:r>
      <w:r>
        <w:rPr>
          <w:rFonts w:ascii="Times New Roman" w:hAnsi="Times New Roman" w:eastAsia="Times New Roman" w:cs="Times New Roman"/>
          <w:b/>
          <w:sz w:val="24"/>
        </w:rPr>
        <w:t>Annual Budget</w:t>
      </w:r>
      <w:r>
        <w:rPr>
          <w:rFonts w:ascii="Times New Roman" w:hAnsi="Times New Roman" w:eastAsia="Times New Roman" w:cs="Times New Roman"/>
          <w:b w:val="0"/>
          <w:sz w:val="24"/>
        </w:rPr>
        <w:t xml:space="preserve">”). The Business Plan and Annual Budget shall contain such other information as the [President] wishes to include and shall contain such information as the Manager may request. The Manager will review the proposed Annual Budget and Business Plan, and subject to required revisions, approve the same for the next succeeding fiscal year no later than [December 31] of each year. The Business Plan and Annual Budget shall include projected revenues, expenses for the year in question, projected investment activities and such other matters as the [President] or the Manager may deem appropriate. If the Annual Budget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contingency or similar line item, then unless otherwise specifically provided to the contrary therein, the [President] shall be empowered to expend the amount set forth in such line item for Company obligations. If the Business Plan is not approved by the date set forth above, then: (i) any items or portions thereof that have been approved will become operative immediately; and (ii) with respect to the Annual Budget, the [President] may expend, in respect of noncapital or recurring expenses in any quarter of the then current calendar year,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budget amount for the corresponding quarter of the immediately preceding calendar year, as set forth on the last approved Annual Budget after giving effect to any material changes to the Company or its properties during the prior year; however, if any contract approved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any prior approved Annual Budget or Business Plan provides for automatic increases in costs thereunder after the beginning of the then current calendar year, then the [President] may expend the amount of that increase. </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Following approval of the Business Plan and Annual Budget, the [President] shall be authorized to take the actions, incur obligations and make the expenditures therein expressly set forth. The [President] shall not have any authority or power to take any action on behalf of the Company that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 Decision (as defined below), unless the same is specifically contemplated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Business Plan or Annual Budget, or has otherwise been expressly approved in writing by the Manager. As used herein, the term “</w:t>
      </w:r>
      <w:r>
        <w:rPr>
          <w:rFonts w:ascii="Times New Roman" w:hAnsi="Times New Roman" w:eastAsia="Times New Roman" w:cs="Times New Roman"/>
          <w:b/>
          <w:sz w:val="24"/>
        </w:rPr>
        <w:t>Major Decision</w:t>
      </w:r>
      <w:r>
        <w:rPr>
          <w:rFonts w:ascii="Times New Roman" w:hAnsi="Times New Roman" w:eastAsia="Times New Roman" w:cs="Times New Roman"/>
          <w:b w:val="0"/>
          <w:sz w:val="24"/>
        </w:rPr>
        <w:t xml:space="preserve">” shall include the following: </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causing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to enter into any agreement which would subject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or its assets to any recourse liability for borrowings, or for capital contributions to any Person; </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causing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to grant any interests in the assets, profit, and income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of the Company or any Series;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regarding Company and Series assets, any sale, transfer, exchange, mortgage, financing, hypothecation or encumbrance of all or any part thereof, or any modification of the terms of the foregoing;</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regarding Company and Series financial affairs,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major accounting policies including selection of accounting methods and making various decisions regarding treatment and allocation of transactions for federal and state income, franchise or other tax purposes (B) determination of the terms and conditions of all borrowings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and the identity of the lender thereof, and (C) the making of any expenditure or incurrence of any obligation by or for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in excess of the lesser of (i) [percent (__%)] in excess of, or (ii) $[amount] in excess of, the amount set forth on the applicable Approved Budget therefor;</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regarding any Capital Contributions;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regarding Company and Series operations, approval of insurance coverages, the underwriters thereof and claims related thereto, the settlement of any litigation that is not fully covered by insurance involving more than $[amount], entering into any contract which obligates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for more than $[amount] (except to the extent expressly set forth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Annual Budget) or which cannot be cancelled without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cancellation fee or other premium on not more than 30 days prior notice; and entering in any lease for office space;</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filing of any petition or consenting to the filing of any petition that would subject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or similar proceeding; </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action which, considered before the taking thereof, could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effect upon the business or affairs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Manager shall discharge its duties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and proper manner as provided for in this Agreement. Each Manager, on behalf of the Company or Series, as applicable, shall enforce agreements entered into by the Company or the applicable Series, and conduct or cause to be conducted the ordinary business and affairs of the Company or Series in accordance with good industry practice and the provisions of this Agreement. No Manager shall be required to devote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amount of time to the Company’s or Series’ business, but shall devote sufficient time to perform its duties hereunder. The Company, or any Series, may rely upon any action taken or document executed by the applicable Manager or any Officer without duty of further inquiry, and may assume that such Manager or Officer has the requisite power and authority to take the action or execute the document in question.</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of Members.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otherwise specifically provided herein, no compensatory payment shall be made by the Company to any Member for the services to the Company of such Member or any member or employee of such Member. </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Manager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[President] and may, from time to time, designate one or more Persons to be other officers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w:t>
      </w:r>
      <w:r>
        <w:rPr>
          <w:rFonts w:ascii="Times New Roman" w:hAnsi="Times New Roman" w:eastAsia="Times New Roman" w:cs="Times New Roman"/>
          <w:b w:val="0"/>
          <w:sz w:val="24"/>
        </w:rPr>
        <w:t xml:space="preserve">”). No Officer need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State of Delaware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Any Officer so designated shall have such title and authority and perform such duties as the Manager may, from time to time, designate. Unless the Manager decides otherwise, if the title is one commonly used for officers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corporation, the assignment of such title shall constitute the delegation to such Officer of the authority and duties that are normally associated with that office, subject to any specific delegation of authority and duties made to such Officer by the Manager. Each Officer shall hold office until his successor shall be duly designated and shall qualify or until his death or until he shall resign or shall have been removed. The salaries or other compensation, if any, of the Officers and agents of the Company shall be fixed from time to time by the Manager. Any Officer may resign as such at any time. Any Officer may be removed as such, with or without Cause, by the Manager at any time unless otherwise designated at the time of hiring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Designation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shall not, in and of itself, create contract rights. The initial Officers of the Company are: [name, President]; and [name, Vice President]. </w:t>
      </w:r>
    </w:p>
    <w:p>
      <w:pPr>
        <w:keepNext w:val="0"/>
        <w:spacing w:before="120" w:after="0" w:line="260" w:lineRule="exact"/>
        <w:ind w:left="72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Reimbursement of Expenses; Insurance.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fullest extent permitted by law, and subject to the limitations set forth in this Section, and with, in each case, the Manager’s prior approval: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Company shall indemnify each Manager, Officer and Member for the entirety of any Adverse Consequences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Officer or Member may suffer including, but not limited to, any Manager, Officer, or Member who was, is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w:t>
      </w:r>
      <w:r>
        <w:rPr>
          <w:rFonts w:ascii="Times New Roman" w:hAnsi="Times New Roman" w:eastAsia="Times New Roman" w:cs="Times New Roman"/>
          <w:b/>
          <w:sz w:val="24"/>
        </w:rPr>
        <w:t>Proceeding</w:t>
      </w:r>
      <w:r>
        <w:rPr>
          <w:rFonts w:ascii="Times New Roman" w:hAnsi="Times New Roman" w:eastAsia="Times New Roman" w:cs="Times New Roman"/>
          <w:b w:val="0"/>
          <w:sz w:val="24"/>
        </w:rPr>
        <w:t xml:space="preserve">”), any appeal therein, or any inquiry or investigation preliminary thereto, solely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Officer or Member and was acting within scope of duties or under the authority of the Members; (b) the Company shall pay, and advance or if the foregoing is not practicable, reimburse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Officer or Member for expenses incurred by him or her (1) in advance of any disposition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to which such Manager, Officer or Member was, is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(2) in connection with his or her appearance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or other participation in any Proceeding. Such indemnification shall also include counsel fees. The Company may indemnify and advance expenses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agent of the Company to the same extent and subject to the same conditions under which it may indemnify and advance expenses to the Manager, Officers and Members under the preceding sentence. The provisions of this Section shall not be exclusive of any other right under any law, provision of the Certificate or this Agreement, or otherwise. Notwithstanding the foregoing, this indemnity shall not apply to actions constituting gross negligence, willful misconduct or bad faith, or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or the duties set forth herein, which breach, in Manager’s reasonable opinion,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loss to the Company, but shall apply to actions constituting simple negligence. The Company may purchase and maintain insurance to protect itself and any Manager, Officer, employee or agent of the Company, whether or not the Company would have the power to indemnify such Person under this Section. This indemnification obligation shall be limited to the assets of Company, and no Member shall be required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in respect thereof.</w:t>
      </w:r>
    </w:p>
    <w:p>
      <w:pPr>
        <w:keepNext w:val="0"/>
        <w:spacing w:before="120" w:after="0" w:line="260" w:lineRule="exact"/>
        <w:ind w:left="72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and Appointment of Managers.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Development may resign as Manager at any time, so long as it appoints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which new Manager shall agree in writing to be bound by this Agreement. Any Series Manager may be removed by the Manager at any time, with or without Cause, and the Manager shall have the sole right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Person to be the replacement Series Manager.</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Accounts and Records.</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 and Accounting; Reports; Fiscal Affairs.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Proper and complete records and books of accounting of the business of the Company,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names, addresses and interests of all Members, shall be maintained under the direction of the Manager at the Company’s principal place of business. Each Member or his or her duly authorized representative may examine the books of account of the Company records, reports and other papers regarding the business and financial condition of the Company, make copies and extracts therefrom at such Member’s expense, and discuss the affairs, finances and accounts of the Company with independent public accountants of the Company, all at such reasonable times and as often as may be reasonably requested.</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 End.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fiscal year end of the Company shall be [December 31].</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Keeper of the Books.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all times during the term of existence of the Company, and beyond that term if deemed by Manager to be necessary, [NAME], as [Officer Title] shall keep or cause to be kept the books of accounts referred to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(Records and Accounting), and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list of the full name and last known business or residence address of each Member and each Series, together with the Capital Contribution and the share in Profits and Losses of each Member;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Certificate of Formation, as amended;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Executed counterparts of this Agreement, as amended;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Executed Supplements and Consents, if any;</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Separate and distinct records for each Series and all Series Investments and other assets, Series Members, Series Sharing Ratios, and the Membership Interests attributable to each Series in accordance with the provisions of the Act. The separate books and records kept for each Series shall be maintained in accordance with the provisions of this Section.</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powers of attorney under which the Company takes action;</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the Company's federal, state, and local income tax or information returns and reports, if any, for the six (6) most recent taxable years;</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Financial statements of the Company for the six (6) most recent fiscal years; and</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Company records as they relate to the Company's internal affairs for the current and past four (4) fiscal years.</w:t>
      </w:r>
    </w:p>
    <w:p>
      <w:pPr>
        <w:keepNext w:val="0"/>
        <w:spacing w:before="120" w:after="0" w:line="260" w:lineRule="exact"/>
        <w:ind w:left="72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Examination of Records.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Member, at its expense and under the circumstance and conditions set forth in the Act, may at all reasonable times during usual business hours audit, examine and make copies of account records, files and bank statements of the Company applicable to each Series of which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Member. Such right may be exercised by any Member or by its designated agents or employees.</w:t>
      </w:r>
    </w:p>
    <w:p>
      <w:pPr>
        <w:keepNext w:val="0"/>
        <w:spacing w:before="120" w:after="0" w:line="260" w:lineRule="exact"/>
        <w:ind w:left="72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 Accounts.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funds of the Company shall be deposited in one or more accounts with one or more recognized financial institutions in the name of the Company, at such locations as shall be determined by the Manager. Withdrawal from such accounts shall require the signature of such Person or Persons as the Manager may designate. </w:t>
      </w:r>
    </w:p>
    <w:p>
      <w:pPr>
        <w:keepNext w:val="0"/>
        <w:spacing w:before="120" w:after="0" w:line="260" w:lineRule="exact"/>
        <w:ind w:left="72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 Tax Requirements.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Within sixty (60) days after the end of each taxable year, the Company shall forward to each Member all information necessary for the Members to complete their federal and state income tax or information returns,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or information returns for such year.</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 and Finance</w:t>
      </w:r>
    </w:p>
    <w:p>
      <w:pPr>
        <w:keepNext w:val="0"/>
        <w:spacing w:before="120" w:after="0" w:line="260" w:lineRule="exact"/>
        <w:ind w:left="72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Membership Records.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 and business address, Capital Contributions, and Percentage Interest of each of the Members is set forth in </w:t>
      </w:r>
      <w:r>
        <w:rPr>
          <w:rFonts w:ascii="Times New Roman" w:hAnsi="Times New Roman" w:eastAsia="Times New Roman" w:cs="Times New Roman"/>
          <w:b w:val="0"/>
          <w:sz w:val="24"/>
        </w:rPr>
        <w:t>Schedule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Manager shall determine if, as, and when Capital Contributions shall be required to enable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to invest in any Investment Entity or to operate its business, and, as necessary, to pay any adjustments that the IRS asserts under Sections 6221 through 6241 of the Code (or any state or local taxing authority asserts under similar provisions of state or local law) against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provided, however, that any Capital Contributions made in respect of any tax underpayment liability asserted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shall be based on the manner in which the Members of the Company, or Series Members, share the liability for that underpayment. Development or Management shall make all Capital Contributions to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Accordingly, no Member, other than Development or Management, shall have any obligation or right to make any Capital Contribution. Notwithstanding the foregoing, either Development or Management, in their sole and absolute discretion, may at any time elect to not fund further Capital Contributions with respect to the Company or any Investment, Investment Entity, or Series without any liability whatsoever to the Company or any Member, even if such failure to contribute results in the loss of any opportunity or the forfeiture of any Investment or interest in any Investment Entity, or results in any other penalty or liability.</w:t>
      </w:r>
    </w:p>
    <w:p>
      <w:pPr>
        <w:keepNext w:val="0"/>
        <w:spacing w:before="120" w:after="0" w:line="260" w:lineRule="exact"/>
        <w:ind w:left="72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Contributions.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expressly provided herein, no Member shall be entitled to the return of any part of its Capital Contributions, to be paid interest in respect of either its Capital Account or any Capital Contribution made by it or paid for the fair market value of its Membership Interest upon withdrawal or otherwise. Unrepaid Capital Contributions shall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liability of the Company, any Series or of any Member. No Member shall be required to contribute or lend any cash or property to the Company or any Series to enable the Company or Series to return any Member’s Capital Contributions. </w:t>
      </w:r>
    </w:p>
    <w:p>
      <w:pPr>
        <w:keepNext w:val="0"/>
        <w:spacing w:before="120" w:after="0" w:line="260" w:lineRule="exact"/>
        <w:ind w:left="72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Guaranties.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Member shall undertake to guarantee or otherwise become liable for any obligation of the Company, or any obligation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Entity, without the prior approval of the Manager.</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Investments.</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Investments by the Company or any Series shall be made on such terms and conditions as the Manager may determine. </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w:t>
      </w:r>
    </w:p>
    <w:p>
      <w:pPr>
        <w:keepNext w:val="0"/>
        <w:spacing w:before="120" w:after="0" w:line="260" w:lineRule="exact"/>
        <w:ind w:left="72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in General.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From time to time, but not less often than semi-annually, the Manager shall determine (i) the amount, if any, by which the Company’s funds then on hand exceed the Reserve Amount (such excess being referred to herein as “</w:t>
      </w:r>
      <w:r>
        <w:rPr>
          <w:rFonts w:ascii="Times New Roman" w:hAnsi="Times New Roman" w:eastAsia="Times New Roman" w:cs="Times New Roman"/>
          <w:b/>
          <w:sz w:val="24"/>
        </w:rPr>
        <w:t>Excess Funds</w:t>
      </w:r>
      <w:r>
        <w:rPr>
          <w:rFonts w:ascii="Times New Roman" w:hAnsi="Times New Roman" w:eastAsia="Times New Roman" w:cs="Times New Roman"/>
          <w:b w:val="0"/>
          <w:sz w:val="24"/>
        </w:rPr>
        <w:t xml:space="preserve">”), and (ii) the Series from which such Excess Funds have been derived. Excess Funds shall be distributed to the Members as provided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Temporary Distributions to Development and Management.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Manager determines that there are Excess Funds subject to distribution but that additional Capital Contributions will be required on the part of Development or Management for future Company or Series needs within the next twelve (12) month calendar month period, then the Manager may elect to make temporary distributions of such Excess Funds to Development or Management (or both) which distributions shall have the effect of reducing the amount of Capital Contributions outstanding on the part of Development or Management, as applicable (which, in turn, means that such amounts shall no longer accrue the Preferred Return). If any such distributions have not been returned by Management or Development, as applicable, by way of making Capital Contributions to the Company within twelve (12) full calendar months following the date of such distribution (or, if sooner, upon the dissolution, liquidation, and termination of the Company), then Development and/or Management, as applicable, shall return the amount so distributed to them pursuant to this Section as Capital Contributions. </w:t>
      </w:r>
    </w:p>
    <w:p>
      <w:pPr>
        <w:keepNext w:val="0"/>
        <w:spacing w:before="120" w:after="0" w:line="260" w:lineRule="exact"/>
        <w:ind w:left="72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to Members.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 later than [date] of each calendar year, the Excess Funds derived from the business and operations of each Series (the “</w:t>
      </w:r>
      <w:r>
        <w:rPr>
          <w:rFonts w:ascii="Times New Roman" w:hAnsi="Times New Roman" w:eastAsia="Times New Roman" w:cs="Times New Roman"/>
          <w:b/>
          <w:sz w:val="24"/>
        </w:rPr>
        <w:t>Source Series</w:t>
      </w:r>
      <w:r>
        <w:rPr>
          <w:rFonts w:ascii="Times New Roman" w:hAnsi="Times New Roman" w:eastAsia="Times New Roman" w:cs="Times New Roman"/>
          <w:b w:val="0"/>
          <w:sz w:val="24"/>
        </w:rPr>
        <w:t>”) shall be distributed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First, to Development and Management in payment of any Preferred Return on their Capital Contributions made to the Source Series, in proportion to the unpaid balances thereof; </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Next, to Development and Management in return of their unreturned Capital Contributions made to the Source Series, in proportion to the unpaid balances thereof; </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Next, subject to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8.3.</w:t>
      </w:r>
      <w:r>
        <w:rPr>
          <w:rFonts w:ascii="Times New Roman" w:hAnsi="Times New Roman" w:eastAsia="Times New Roman" w:cs="Times New Roman"/>
          <w:b w:val="0"/>
          <w:sz w:val="24"/>
        </w:rPr>
        <w:t>(2)</w:t>
      </w:r>
      <w:r>
        <w:rPr>
          <w:rFonts w:ascii="Times New Roman" w:hAnsi="Times New Roman" w:eastAsia="Times New Roman" w:cs="Times New Roman"/>
          <w:b w:val="0"/>
          <w:sz w:val="24"/>
        </w:rPr>
        <w:t>, to Development and Management in payment of their Preferred Return on their Capital Contributions made to any Series other than the Source Series (the “</w:t>
      </w:r>
      <w:r>
        <w:rPr>
          <w:rFonts w:ascii="Times New Roman" w:hAnsi="Times New Roman" w:eastAsia="Times New Roman" w:cs="Times New Roman"/>
          <w:b/>
          <w:sz w:val="24"/>
        </w:rPr>
        <w:t>Receiving Series</w:t>
      </w:r>
      <w:r>
        <w:rPr>
          <w:rFonts w:ascii="Times New Roman" w:hAnsi="Times New Roman" w:eastAsia="Times New Roman" w:cs="Times New Roman"/>
          <w:b w:val="0"/>
          <w:sz w:val="24"/>
        </w:rPr>
        <w:t>”), in proportion to the unpaid balances thereof;</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Next, subject to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8.3.</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to Management and Development in return of their unreturned Capital Contributions made to any Receiving Series, in proportion to the unpaid balances thereof; </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Next, if the Source Series has previously benefited by distributions of funds derived from another Series in payment of the unpaid Preferred Return and/or unreturned Capital Contributions attributable to the Source Series by way of distributions made on its behalf pursuant to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8.3.</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8.3.</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then to the Series which made such distributions on behalf of the Source Series in repayment of the distributions so made,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thereon at the rate of ten percent (10%) per annum from the date such Series made such distributions until the same have been repaid; and </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Thereafter to the Series Members of the Source Series in accordance with their Sharing Ratios therein. </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distributions made to Series Members pursuant to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8.3.</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shall be made to the applicable Participating Source Members thereof in accordance with their Sharing Ratios in the Series in question. For the purposes of this Section,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receives distributions of funds pursuant to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8.3.</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then the Series receiving such distribution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Source Series</w:t>
      </w:r>
      <w:r>
        <w:rPr>
          <w:rFonts w:ascii="Times New Roman" w:hAnsi="Times New Roman" w:eastAsia="Times New Roman" w:cs="Times New Roman"/>
          <w:b w:val="0"/>
          <w:sz w:val="24"/>
        </w:rPr>
        <w:t xml:space="preserve">” for the purposes of determining the further distribution thereof. </w:t>
      </w:r>
    </w:p>
    <w:p>
      <w:pPr>
        <w:keepNext w:val="0"/>
        <w:spacing w:before="120" w:after="0" w:line="260" w:lineRule="exact"/>
        <w:ind w:left="72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may withhold distributions or portions thereof if it is required to do so by any applicable rule, regulation, or law, and each Member hereby authorizes the Company to withhold from or pay on behalf of or with respect to such Member any amount of federal, state, local or foreign taxes that the Manager reasonably determines that the Company is required to withhold or pay with respect to any amount distributable or allocable to such Member pursuant to this Agreement. Any amounts so paid or withheld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pursuant to this Section shall be treated as having been distributed to such Member and shall reduce any amounts otherwise distributable to such Member (either currently or in the future) pursuant to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(Distribution to Members) or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(Dissolution).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 Allocations and Tax Matters.</w:t>
      </w:r>
    </w:p>
    <w:p>
      <w:pPr>
        <w:keepNext w:val="0"/>
        <w:spacing w:before="120" w:after="0" w:line="260" w:lineRule="exact"/>
        <w:ind w:left="72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Federal Tax Items.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Items of income, gain, deduction, loss, credit and all other federal tax items shall be allocated to the Members as provided in Schedule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or in any applicable Supplement. </w:t>
      </w:r>
    </w:p>
    <w:p>
      <w:pPr>
        <w:keepNext w:val="0"/>
        <w:spacing w:before="120" w:after="0" w:line="260" w:lineRule="exact"/>
        <w:ind w:left="36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Dissolution, Liquidation and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Liquidation, and Termination Generally.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be dissolved upon the first to occur of any of the following: </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sale or disposition of all of the assets of the Company and the receipt, in cash, of all consideration therefor, and the determination of the Manager not to continue the business of the Company directly or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Entity; </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determination of the Manager to dissolve the Company; and </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occurrence of any event which,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requires that the Company be dissolved. </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Series of the Company shall be dissolved upon the first to occur of any of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sale or disposition of all of the assets of the Series and the receipt, in cash, of all consideration therefor, and the determination of the Manager not to continue the business of the Series directly or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Entity;</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determination of the Manager to dissolve the Series; and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occurrence of any event which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requires that the Series be dissolved. </w:t>
      </w:r>
    </w:p>
    <w:p>
      <w:pPr>
        <w:keepNext w:val="0"/>
        <w:spacing w:before="120" w:after="0" w:line="260" w:lineRule="exact"/>
        <w:ind w:left="72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 and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dissolution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such Person as the Manager may designate shall act as liquidator. The liquidator shall proceed diligently to wind up the affairs of the Company or Series and make final distributions as provided herein. The costs of liquidation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or Series expense, as applicable. Until final distribution, the liquidator shall continue to operate the Company or Series with all of the power and authority of the Manager hereunder. The steps to be accomplished by the liquidator are as follows: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promptly as possible after dissolution and again after final liquidation, the liquidator shall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accounting to be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firm of certified public liquidator shall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accounting to be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firm of certified public accountants acceptable to the Manager of the Company’s or Series’ assets, liabilities, and operations through the last day of the calendar month in which the dissolution shall occur or the final liquidation shall be completed, as applicable; </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liquidator shall cause the Company or Series to satisfy all of the debts and liabilities of the Company or (whether by payment or the making of reasonable provision for payment thereof); and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remaining assets of the Company or Series shall be distributed to the Members or applicable Series Members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liquidator may sell any or all Company or Series property and the sum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resulting gain or loss from each sale plus (B) the fair market value of such property that has not been sold shall be determined and (notwithstanding the provisions of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(Capital Accounts)) income, gain, loss, and deduction inherent in such property (that has not been reflected in the Capital Accounts previously) shall be allocated among the Members to the extent possible to cause the Capital Account balance of each Member to equal the amount distributable to such Member under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10.2.</w:t>
      </w:r>
      <w:r>
        <w:rPr>
          <w:rFonts w:ascii="Times New Roman" w:hAnsi="Times New Roman" w:eastAsia="Times New Roman" w:cs="Times New Roman"/>
          <w:b w:val="0"/>
          <w:sz w:val="24"/>
        </w:rPr>
        <w:t>(c)</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and </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 or Series property shall be distributed to the Members as provided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(Distribution to Members).</w:t>
      </w:r>
    </w:p>
    <w:p>
      <w:pPr>
        <w:keepNext w:val="0"/>
        <w:spacing w:before="120" w:after="0" w:line="260" w:lineRule="exact"/>
        <w:ind w:left="72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Deficit Capital Accounts.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Member shall be required to pay to the Company, to any other Member or to any third party any deficit balance which may exist from time to time in the Member’s Capital Account.</w:t>
      </w:r>
    </w:p>
    <w:p>
      <w:pPr>
        <w:keepNext w:val="0"/>
        <w:spacing w:before="120" w:after="0" w:line="260" w:lineRule="exact"/>
        <w:ind w:left="720" w:right="0" w:firstLine="0"/>
        <w:jc w:val="left"/>
      </w:pP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Cancellation of Certificate.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case of the dissolution, liquidation and termination of the Company, on completion of the distribution of Company assets, the Manager (or such other person as the Act may require or permit)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Cancellation with the Secretary of State of Delaware, cancel any other filings made pursuant to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(Qualification in Other Jurisdictions) and take such other actions as may be necessary to terminate the existence of the Company. In the case of the dissolution, liquidation and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the Manager shall file such certificates as may be required by the Act or other law in respect thereof. </w:t>
      </w:r>
    </w:p>
    <w:p>
      <w:pPr>
        <w:keepNext w:val="0"/>
        <w:spacing w:before="120" w:after="0" w:line="260" w:lineRule="exact"/>
        <w:ind w:left="36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p>
    <w:p>
      <w:pPr>
        <w:keepNext w:val="0"/>
        <w:spacing w:before="200" w:after="0" w:line="260" w:lineRule="exact"/>
        <w:ind w:left="720" w:right="0" w:firstLine="0"/>
        <w:jc w:val="both"/>
      </w:pPr>
      <w:r>
        <w:rPr>
          <w:rFonts w:ascii="Times New Roman" w:hAnsi="Times New Roman" w:eastAsia="Times New Roman" w:cs="Times New Roman"/>
          <w:b w:val="0"/>
          <w:sz w:val="24"/>
        </w:rPr>
        <w:t>Any controversy, claim or dispute arising out of or relating to this Agreement, shall be settled by binding arbitration in [CITY/STATE]. Such arbitration shall be conducted in accordance with the then prevailing commercial arbitration rules of American Arbitration Association (“</w:t>
      </w:r>
      <w:r>
        <w:rPr>
          <w:rFonts w:ascii="Times New Roman" w:hAnsi="Times New Roman" w:eastAsia="Times New Roman" w:cs="Times New Roman"/>
          <w:b/>
          <w:sz w:val="24"/>
        </w:rPr>
        <w:t>AAA</w:t>
      </w:r>
      <w:r>
        <w:rPr>
          <w:rFonts w:ascii="Times New Roman" w:hAnsi="Times New Roman" w:eastAsia="Times New Roman" w:cs="Times New Roman"/>
          <w:b w:val="0"/>
          <w:sz w:val="24"/>
        </w:rPr>
        <w:t>”), with the following exceptions if in conflict: (</w:t>
      </w:r>
      <w:r>
        <w:rPr>
          <w:rFonts w:ascii="Times New Roman" w:hAnsi="Times New Roman" w:eastAsia="Times New Roman" w:cs="Times New Roman"/>
          <w:b/>
          <w:sz w:val="24"/>
        </w:rPr>
        <w:t>a</w:t>
      </w:r>
      <w:r>
        <w:rPr>
          <w:rFonts w:ascii="Times New Roman" w:hAnsi="Times New Roman" w:eastAsia="Times New Roman" w:cs="Times New Roman"/>
          <w:b w:val="0"/>
          <w:sz w:val="24"/>
        </w:rPr>
        <w:t>) one arbitrator shall be chosen by AAA (the “</w:t>
      </w:r>
      <w:r>
        <w:rPr>
          <w:rFonts w:ascii="Times New Roman" w:hAnsi="Times New Roman" w:eastAsia="Times New Roman" w:cs="Times New Roman"/>
          <w:b/>
          <w:sz w:val="24"/>
        </w:rPr>
        <w:t>Arbitrator</w:t>
      </w:r>
      <w:r>
        <w:rPr>
          <w:rFonts w:ascii="Times New Roman" w:hAnsi="Times New Roman" w:eastAsia="Times New Roman" w:cs="Times New Roman"/>
          <w:b w:val="0"/>
          <w:sz w:val="24"/>
        </w:rPr>
        <w:t xml:space="preserve">”); (b) each party to the arbitration will pay its pro rata share of the expenses and fees of the arbitrator, together with other expenses of the arbitration incurred or approved by the Arbitrator; and (c) arbitration may proceed in the absence of any party if written notice (pursuant to the Arbitrator’s rules and regulations) of the proceeding has been given to such party. The parties agree to abide by all decisions and awards rendered in such proceedings. Such decisions and awards rendered by the arbitrator shall be final and conclusive and may be entered in any court having jurisdiction thereof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of judgment and of the issuance of execution for its collection. All such controversies, claims or disputes shall be settled in this manner in lieu of any action at law or equity, provided however, that nothing in this subsection shall be construed as precluding bringing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for injunctive relief or other equitable relief. The Arbitrator shall not have the right to award punitive damages or speculative damages to either party and shall not have the power to amend this Agreement. IF FOR ANY REASON THIS ARBITRATION CLAUSE BECOMES NOT APPLICABLE, THEN EACH PARTY, TO THE FULLEST EXTENT PERMITTED BY APPLICABLE LAW, HEREBY IRREVOCABLY WAIVES ALL RIGHT TO TRIAL BY JURY AS TO ANY ISSUE RELATING HERETO IN ANY ACTION, PROCEEDING OR COUNTERCLAIM ARISING OUT OF OR RELATING TO THIS AGREEMENT OR ANY OTHER MATTER INVOLVING THE PARTIES HERETO.</w:t>
      </w:r>
    </w:p>
    <w:p>
      <w:pPr>
        <w:keepNext w:val="0"/>
        <w:spacing w:before="120" w:after="0" w:line="260" w:lineRule="exact"/>
        <w:ind w:left="36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72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notices provided for or permitted to be given pursuant to this Agreement must be in writing and shall be given or served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depositing the same in the United States mail addressed to the party to be notified, postpaid and certified with return receipt requested, (b) by delivering such notice in person to such party, or (c) by facsimile. All notices are to be sent to or made at the addresses set forth on the signature pages hereto. All notices given in accordance with this Agreement shall be effective upon delivery at the address of the addressee. By giving written notice thereof, each Member shall have the right from time to time to change its address pursuant hereto. </w:t>
      </w:r>
    </w:p>
    <w:p>
      <w:pPr>
        <w:keepNext w:val="0"/>
        <w:spacing w:before="120" w:after="0" w:line="260" w:lineRule="exact"/>
        <w:ind w:left="72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and the obligations of the Members hereunder shall be construed and enforced in accordance with the laws of the State of Delaware, excluding any conflicts of law rule or principle which might refer such construction to the laws of another state or country. </w:t>
      </w:r>
    </w:p>
    <w:p>
      <w:pPr>
        <w:keepNext w:val="0"/>
        <w:spacing w:before="120" w:after="0" w:line="260" w:lineRule="exact"/>
        <w:ind w:left="72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Entireties; Amendments.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and its exhibits constitute the entire agreement between the Members relative to the formation of the Company. Except as otherwise provided herein, no amendments to this Agreement shall be binding upon any Member unless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duly executed by such Member.</w:t>
      </w:r>
    </w:p>
    <w:p>
      <w:pPr>
        <w:keepNext w:val="0"/>
        <w:spacing w:before="120" w:after="0" w:line="260" w:lineRule="exact"/>
        <w:ind w:left="72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consent or waiver, express or implied, by any Member of any breach or default by any other Member in the performance by the other Member of its obligations hereunder shall be deemed or construed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or waiver to or of any other breach or default in the performance by such other Member of the same or any other obligation hereunder. Failure on the part of any Member to complain of any act or to declare any other Member in default, irrespective of how long such failure continues,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rights hereunder. </w:t>
      </w:r>
    </w:p>
    <w:p>
      <w:pPr>
        <w:keepNext w:val="0"/>
        <w:spacing w:before="120" w:after="0" w:line="260" w:lineRule="exact"/>
        <w:ind w:left="72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provision of this Agreement or the application thereof to any Person or circumstances shall be invalid or unenforceable to any extent, and such invalidity or unenforceability does not destroy the basis of the bargain between the parties, then the remainder of this Agreement and the application of such provisions to other Persons or circumstances shall not be affected thereby and shall be enforced to the greatest extent permitted by law.</w:t>
      </w:r>
    </w:p>
    <w:p>
      <w:pPr>
        <w:keepNext w:val="0"/>
        <w:spacing w:before="120" w:after="0" w:line="260" w:lineRule="exact"/>
        <w:ind w:left="72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 of Property and Right of Partition.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in the Company shall be personal property for all purposes. No Member shall have any right to partition the property owned by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12.7.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Captions, References.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Pronouns, wherever used herein, and of whatever gender, shall include natural persons and corporations and associations of every kind and character, and the singular shall include the plural wherever and as often as may be appropriate. Article and section headings are for convenience of reference and shall not affect the construction or interpretation of this Agreement. Whenever the terms “hereof,” “hereby,” “herein,” or words of similar import are used in this Agreement they shall be construed as referring to this Agreement in its entirety rather than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section or provision, unless the context specifically indicates to the contrary. Any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“Article”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shall be construed as referring to the indicated article or section of this Agreement unless the context indicates to the contrary. </w:t>
      </w:r>
    </w:p>
    <w:p>
      <w:pPr>
        <w:keepNext w:val="0"/>
        <w:spacing w:before="120" w:after="0" w:line="260" w:lineRule="exact"/>
        <w:ind w:left="720" w:right="0" w:firstLine="0"/>
        <w:jc w:val="left"/>
      </w:pP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Involvement of Members in Certain Proceedings.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Should any Member become involved in legal proceedings unrelated to the Company’s business in which the Company is required to provide books, records,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or other information, then such Member shall indemnify the Company from all expenses incurred in conjunction therewith. </w:t>
      </w:r>
    </w:p>
    <w:p>
      <w:pPr>
        <w:keepNext w:val="0"/>
        <w:spacing w:before="120" w:after="0" w:line="260" w:lineRule="exact"/>
        <w:ind w:left="720" w:right="0" w:firstLine="0"/>
        <w:jc w:val="left"/>
      </w:pPr>
      <w:r>
        <w:rPr>
          <w:rFonts w:ascii="Times New Roman" w:hAnsi="Times New Roman" w:eastAsia="Times New Roman" w:cs="Times New Roman"/>
          <w:b w:val="0"/>
          <w:sz w:val="24"/>
        </w:rPr>
        <w:t>12.9.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Interest.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amount charged as interest on loans hereunder shall exceed the maximum rate from time to time allowed by applicable law. </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intending to be legally bound hereby, has duly executed this Limited Liability Company Agreement as of the date and year first aforesaid.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SCHEDULE 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 OF LLC]</w:t>
      </w:r>
    </w:p>
    <w:p>
      <w:pPr>
        <w:keepNext w:val="0"/>
        <w:spacing w:before="200" w:after="0" w:line="260" w:lineRule="exact"/>
        <w:ind w:left="360" w:right="0" w:firstLine="0"/>
        <w:jc w:val="both"/>
      </w:pPr>
      <w:r>
        <w:rPr>
          <w:rFonts w:ascii="Times New Roman" w:hAnsi="Times New Roman" w:eastAsia="Times New Roman" w:cs="Times New Roman"/>
          <w:b/>
          <w:sz w:val="24"/>
        </w:rPr>
        <w:t>List of Members - [name] Series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SCHEDULE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SUPPLEMENT FOR ESTABLISHING SERIES</w:t>
      </w:r>
    </w:p>
    <w:p>
      <w:pPr>
        <w:keepNext w:val="0"/>
        <w:spacing w:before="200" w:after="0" w:line="260" w:lineRule="exact"/>
        <w:ind w:left="720" w:right="0" w:firstLine="0"/>
        <w:jc w:val="both"/>
      </w:pPr>
      <w:r>
        <w:rPr>
          <w:rFonts w:ascii="Times New Roman" w:hAnsi="Times New Roman" w:eastAsia="Times New Roman" w:cs="Times New Roman"/>
          <w:b/>
          <w:sz w:val="24"/>
        </w:rPr>
        <w:t>Supplement for [NAME OF LLC]</w:t>
      </w:r>
    </w:p>
    <w:p>
      <w:pPr>
        <w:keepNext w:val="0"/>
        <w:spacing w:before="200" w:after="0" w:line="260" w:lineRule="exact"/>
        <w:ind w:left="720" w:right="0" w:firstLine="0"/>
        <w:jc w:val="both"/>
      </w:pPr>
      <w:r>
        <w:rPr>
          <w:rFonts w:ascii="Times New Roman" w:hAnsi="Times New Roman" w:eastAsia="Times New Roman" w:cs="Times New Roman"/>
          <w:b w:val="0"/>
          <w:sz w:val="24"/>
        </w:rPr>
        <w:t>THIS SUPPLEMENT (the “</w:t>
      </w:r>
      <w:r>
        <w:rPr>
          <w:rFonts w:ascii="Times New Roman" w:hAnsi="Times New Roman" w:eastAsia="Times New Roman" w:cs="Times New Roman"/>
          <w:b/>
          <w:sz w:val="24"/>
        </w:rPr>
        <w:t>Supplement</w:t>
      </w:r>
      <w:r>
        <w:rPr>
          <w:rFonts w:ascii="Times New Roman" w:hAnsi="Times New Roman" w:eastAsia="Times New Roman" w:cs="Times New Roman"/>
          <w:b w:val="0"/>
          <w:sz w:val="24"/>
        </w:rPr>
        <w:t xml:space="preserve">”) is entered into by and among the undersigned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under the Limited Liability Company Agreement of[NAME OF LLC] dated [DATE], as amended and supplemented from time to time (the “</w:t>
      </w:r>
      <w:r>
        <w:rPr>
          <w:rFonts w:ascii="Times New Roman" w:hAnsi="Times New Roman" w:eastAsia="Times New Roman" w:cs="Times New Roman"/>
          <w:b/>
          <w:sz w:val="24"/>
        </w:rPr>
        <w:t>LLC Agreement</w:t>
      </w:r>
      <w:r>
        <w:rPr>
          <w:rFonts w:ascii="Times New Roman" w:hAnsi="Times New Roman" w:eastAsia="Times New Roman" w:cs="Times New Roman"/>
          <w:b w:val="0"/>
          <w:sz w:val="24"/>
        </w:rPr>
        <w:t xml:space="preserve">”). Unless otherwise specified herein, all capitalized terms used herein shall have the meanings assigned to them in the LLC Agreement. The [Project Development] Series created hereby and the rights and obligations of the Members shall be governed by the LLC Agreement as supplemented hereby. </w:t>
      </w:r>
    </w:p>
    <w:p>
      <w:pPr>
        <w:keepNext w:val="0"/>
        <w:spacing w:before="200" w:after="0" w:line="260" w:lineRule="exact"/>
        <w:ind w:left="720" w:right="0" w:firstLine="0"/>
        <w:jc w:val="both"/>
      </w:pPr>
      <w:r>
        <w:rPr>
          <w:rFonts w:ascii="Times New Roman" w:hAnsi="Times New Roman" w:eastAsia="Times New Roman" w:cs="Times New Roman"/>
          <w:b/>
          <w:sz w:val="24"/>
        </w:rPr>
        <w:t>Name of Series: [NAME OF LLC] - [Project Development] Series [name]</w:t>
      </w:r>
    </w:p>
    <w:p>
      <w:pPr>
        <w:keepNext w:val="0"/>
        <w:spacing w:before="200" w:after="0" w:line="260" w:lineRule="exact"/>
        <w:ind w:left="720" w:right="0" w:firstLine="0"/>
        <w:jc w:val="both"/>
      </w:pPr>
      <w:r>
        <w:rPr>
          <w:rFonts w:ascii="Times New Roman" w:hAnsi="Times New Roman" w:eastAsia="Times New Roman" w:cs="Times New Roman"/>
          <w:b/>
          <w:sz w:val="24"/>
        </w:rPr>
        <w:t>Purpose:</w:t>
      </w:r>
      <w:r>
        <w:rPr>
          <w:rFonts w:ascii="Times New Roman" w:hAnsi="Times New Roman" w:eastAsia="Times New Roman" w:cs="Times New Roman"/>
          <w:b w:val="0"/>
          <w:sz w:val="24"/>
        </w:rPr>
        <w:t xml:space="preserve"> The purpose of this Series is to [DESCRIBE PURPOSE].</w:t>
      </w:r>
    </w:p>
    <w:p>
      <w:pPr>
        <w:keepNext w:val="0"/>
        <w:spacing w:before="200" w:after="0" w:line="260" w:lineRule="exact"/>
        <w:ind w:left="720" w:right="0" w:firstLine="0"/>
        <w:jc w:val="both"/>
      </w:pPr>
      <w:r>
        <w:rPr>
          <w:rFonts w:ascii="Times New Roman" w:hAnsi="Times New Roman" w:eastAsia="Times New Roman" w:cs="Times New Roman"/>
          <w:b/>
          <w:sz w:val="24"/>
        </w:rPr>
        <w:t>Series Members and Series Sharing Ratios:</w:t>
      </w:r>
    </w:p>
    <w:p>
      <w:pPr>
        <w:keepNext w:val="0"/>
        <w:spacing w:before="200" w:after="0" w:line="260" w:lineRule="exact"/>
        <w:ind w:left="720" w:right="0" w:firstLine="0"/>
        <w:jc w:val="both"/>
      </w:pPr>
      <w:r>
        <w:rPr>
          <w:rFonts w:ascii="Times New Roman" w:hAnsi="Times New Roman" w:eastAsia="Times New Roman" w:cs="Times New Roman"/>
          <w:b/>
          <w:sz w:val="24"/>
        </w:rPr>
        <w:t xml:space="preserve">Name Series Sharing Ratio </w:t>
      </w:r>
    </w:p>
    <w:p>
      <w:pPr>
        <w:keepNext w:val="0"/>
        <w:spacing w:before="200" w:after="0" w:line="260" w:lineRule="exact"/>
        <w:ind w:left="720" w:right="0" w:firstLine="0"/>
        <w:jc w:val="both"/>
      </w:pPr>
      <w:r>
        <w:rPr>
          <w:rFonts w:ascii="Times New Roman" w:hAnsi="Times New Roman" w:eastAsia="Times New Roman" w:cs="Times New Roman"/>
          <w:b/>
          <w:sz w:val="24"/>
        </w:rPr>
        <w:t>[Regional Development Series]</w:t>
      </w:r>
      <w:r>
        <w:rPr>
          <w:rFonts w:ascii="Times New Roman" w:hAnsi="Times New Roman" w:eastAsia="Times New Roman" w:cs="Times New Roman"/>
          <w:b w:val="0"/>
          <w:sz w:val="24"/>
        </w:rPr>
        <w:t xml:space="preserve"> [number]%</w:t>
      </w:r>
    </w:p>
    <w:p>
      <w:pPr>
        <w:keepNext w:val="0"/>
        <w:spacing w:before="200" w:after="0" w:line="260" w:lineRule="exact"/>
        <w:ind w:left="720" w:right="0" w:firstLine="0"/>
        <w:jc w:val="both"/>
      </w:pPr>
      <w:r>
        <w:rPr>
          <w:rFonts w:ascii="Times New Roman" w:hAnsi="Times New Roman" w:eastAsia="Times New Roman" w:cs="Times New Roman"/>
          <w:b w:val="0"/>
          <w:sz w:val="24"/>
        </w:rPr>
        <w:t>[name] [number]%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Note: The percentages stated above are subject to change if additional Members are admitted to the Series, either at formation or subsequently; see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of the LLC Agreement.</w:t>
      </w:r>
    </w:p>
    <w:p>
      <w:pPr>
        <w:keepNext w:val="0"/>
        <w:spacing w:before="200" w:after="0" w:line="260" w:lineRule="exact"/>
        <w:ind w:left="720" w:right="0" w:firstLine="0"/>
        <w:jc w:val="both"/>
      </w:pPr>
      <w:r>
        <w:rPr>
          <w:rFonts w:ascii="Times New Roman" w:hAnsi="Times New Roman" w:eastAsia="Times New Roman" w:cs="Times New Roman"/>
          <w:b/>
          <w:sz w:val="24"/>
        </w:rPr>
        <w:t>Distributions:</w:t>
      </w:r>
      <w:r>
        <w:rPr>
          <w:rFonts w:ascii="Times New Roman" w:hAnsi="Times New Roman" w:eastAsia="Times New Roman" w:cs="Times New Roman"/>
          <w:b w:val="0"/>
          <w:sz w:val="24"/>
        </w:rPr>
        <w:t xml:space="preserve"> Distributable funds shall be distributed in accordance with Series Sharing Ratios.</w:t>
      </w:r>
    </w:p>
    <w:p>
      <w:pPr>
        <w:keepNext w:val="0"/>
        <w:spacing w:before="200" w:after="0" w:line="260" w:lineRule="exact"/>
        <w:ind w:left="720" w:right="0" w:firstLine="0"/>
        <w:jc w:val="both"/>
      </w:pPr>
      <w:r>
        <w:rPr>
          <w:rFonts w:ascii="Times New Roman" w:hAnsi="Times New Roman" w:eastAsia="Times New Roman" w:cs="Times New Roman"/>
          <w:b/>
          <w:sz w:val="24"/>
        </w:rPr>
        <w:t>Member Vesting Provisions:</w:t>
      </w:r>
      <w:r>
        <w:rPr>
          <w:rFonts w:ascii="Times New Roman" w:hAnsi="Times New Roman" w:eastAsia="Times New Roman" w:cs="Times New Roman"/>
          <w:b w:val="0"/>
          <w:sz w:val="24"/>
        </w:rPr>
        <w:t xml:space="preserve"> [as agreed upon]</w:t>
      </w:r>
    </w:p>
    <w:p>
      <w:pPr>
        <w:keepNext w:val="0"/>
        <w:spacing w:before="200" w:after="0" w:line="260" w:lineRule="exact"/>
        <w:ind w:left="720" w:right="0" w:firstLine="0"/>
        <w:jc w:val="both"/>
      </w:pPr>
      <w:r>
        <w:rPr>
          <w:rFonts w:ascii="Times New Roman" w:hAnsi="Times New Roman" w:eastAsia="Times New Roman" w:cs="Times New Roman"/>
          <w:b/>
          <w:sz w:val="24"/>
        </w:rPr>
        <w:t>Special Tax Provisions (if any):</w:t>
      </w:r>
      <w:r>
        <w:rPr>
          <w:rFonts w:ascii="Times New Roman" w:hAnsi="Times New Roman" w:eastAsia="Times New Roman" w:cs="Times New Roman"/>
          <w:b w:val="0"/>
          <w:sz w:val="24"/>
        </w:rPr>
        <w:t xml:space="preserve"> See attached Tax Schedule</w:t>
      </w:r>
    </w:p>
    <w:p>
      <w:pPr>
        <w:keepNext w:val="0"/>
        <w:spacing w:before="200" w:after="0" w:line="260" w:lineRule="exact"/>
        <w:ind w:left="720" w:right="0" w:firstLine="0"/>
        <w:jc w:val="both"/>
      </w:pPr>
      <w:r>
        <w:rPr>
          <w:rFonts w:ascii="Times New Roman" w:hAnsi="Times New Roman" w:eastAsia="Times New Roman" w:cs="Times New Roman"/>
          <w:b/>
          <w:sz w:val="24"/>
        </w:rPr>
        <w:t>Other Provisions Pertaining to Series:</w:t>
      </w:r>
      <w:r>
        <w:rPr>
          <w:rFonts w:ascii="Times New Roman" w:hAnsi="Times New Roman" w:eastAsia="Times New Roman" w:cs="Times New Roman"/>
          <w:b w:val="0"/>
          <w:sz w:val="24"/>
        </w:rPr>
        <w:t xml:space="preserve"> [DESCRIBE IF ANY]</w:t>
      </w:r>
    </w:p>
    <w:p>
      <w:pPr>
        <w:keepNext w:val="0"/>
        <w:spacing w:before="120" w:after="0" w:line="260" w:lineRule="exact"/>
        <w:ind w:left="720" w:right="0" w:firstLine="0"/>
        <w:jc w:val="left"/>
      </w:pPr>
      <w:r>
        <w:rPr>
          <w:rFonts w:ascii="Times New Roman" w:hAnsi="Times New Roman" w:eastAsia="Times New Roman" w:cs="Times New Roman"/>
          <w:b/>
          <w:sz w:val="24"/>
        </w:rPr>
        <w:t>SERIES MANAGER: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Its: [Signer's Title]</w:t>
      </w:r>
    </w:p>
    <w:p>
      <w:pPr>
        <w:keepNext w:val="0"/>
        <w:spacing w:before="120" w:after="0" w:line="260" w:lineRule="exact"/>
        <w:ind w:left="720" w:right="0" w:firstLine="0"/>
        <w:jc w:val="left"/>
      </w:pPr>
      <w:r>
        <w:rPr>
          <w:rFonts w:ascii="Times New Roman" w:hAnsi="Times New Roman" w:eastAsia="Times New Roman" w:cs="Times New Roman"/>
          <w:b/>
          <w:sz w:val="24"/>
        </w:rPr>
        <w:t>MEMBERS: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SCHEDULE 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 ALLOCATIONS AND TAX MATTERS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following terms shall have the following meanings: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“Adjusted Capital Account”</w:t>
      </w:r>
      <w:r>
        <w:rPr>
          <w:rFonts w:ascii="Times New Roman" w:hAnsi="Times New Roman" w:eastAsia="Times New Roman" w:cs="Times New Roman"/>
          <w:b w:val="0"/>
          <w:sz w:val="24"/>
        </w:rPr>
        <w:t xml:space="preserve"> means,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such Member’s Capital Account as of the end of each fiscal year, as the same is specially computed to reflect the adjustments required or permitted to be taken into account in applying Regulations Section 1.704-1(b)(2)(ii)</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(including adjustments for Partnership Minimum Gain and Partner Nonrecourse Debt Minimum Gain).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“Adjusted Capital Account Deficit”</w:t>
      </w:r>
      <w:r>
        <w:rPr>
          <w:rFonts w:ascii="Times New Roman" w:hAnsi="Times New Roman" w:eastAsia="Times New Roman" w:cs="Times New Roman"/>
          <w:b w:val="0"/>
          <w:sz w:val="24"/>
        </w:rPr>
        <w:t xml:space="preserve"> means, for each Member, the deficit balance, if any, in that Member’s Adjusted Capital Account.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w:t>
      </w:r>
      <w:r>
        <w:rPr>
          <w:rFonts w:ascii="Times New Roman" w:hAnsi="Times New Roman" w:eastAsia="Times New Roman" w:cs="Times New Roman"/>
          <w:b w:val="0"/>
          <w:sz w:val="24"/>
        </w:rPr>
        <w:t xml:space="preserve"> shall have the meaning set forth in Section </w:t>
      </w:r>
      <w:r>
        <w:rPr>
          <w:rFonts w:ascii="Times New Roman" w:hAnsi="Times New Roman" w:eastAsia="Times New Roman" w:cs="Times New Roman"/>
          <w:b w:val="0"/>
          <w:sz w:val="24"/>
        </w:rPr>
        <w:t>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“Code”</w:t>
      </w:r>
      <w:r>
        <w:rPr>
          <w:rFonts w:ascii="Times New Roman" w:hAnsi="Times New Roman" w:eastAsia="Times New Roman" w:cs="Times New Roman"/>
          <w:b w:val="0"/>
          <w:sz w:val="24"/>
        </w:rPr>
        <w:t xml:space="preserve"> means the Internal Revenue Code of 1986, as amended from time to time, and any corresponding provisions of succeeding law. </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“Depreciation”</w:t>
      </w:r>
      <w:r>
        <w:rPr>
          <w:rFonts w:ascii="Times New Roman" w:hAnsi="Times New Roman" w:eastAsia="Times New Roman" w:cs="Times New Roman"/>
          <w:b w:val="0"/>
          <w:sz w:val="24"/>
        </w:rPr>
        <w:t xml:space="preserve"> means, for each taxable year or other period,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depreciation, amortization or other cost recovery deduction allowable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for the year or other period, except that if the Gross Asset Value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differs from its adjusted basis for federal income tax purposes at the beginning of the year or other period, Depreciation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which bears the same ratio to the beginning Gross Asset Value as the federal income tax depreciation, amortization or other cost recovery deduction for the year or other period bears to the beginning adjusted tax basis, provided that if the federal income tax depreciation, amortization, or other cost recovery deduction for the year or other period is zero, Depreciation will be determined with reference to the beginning Gross Asset Value using any reasonable method selected by the Manager.</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“Gross Asset Value”</w:t>
      </w:r>
      <w:r>
        <w:rPr>
          <w:rFonts w:ascii="Times New Roman" w:hAnsi="Times New Roman" w:eastAsia="Times New Roman" w:cs="Times New Roman"/>
          <w:b w:val="0"/>
          <w:sz w:val="24"/>
        </w:rPr>
        <w:t xml:space="preserve"> has the meaning assigned to it in Section </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Nonrecourse Debt”</w:t>
      </w:r>
      <w:r>
        <w:rPr>
          <w:rFonts w:ascii="Times New Roman" w:hAnsi="Times New Roman" w:eastAsia="Times New Roman" w:cs="Times New Roman"/>
          <w:b w:val="0"/>
          <w:sz w:val="24"/>
        </w:rPr>
        <w:t xml:space="preserve"> has the meaning assigned to it in Regulations Sections 1.704-2(b)(4) and 1.752-2.</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Nonrecourse Debt Minimum Gain”</w:t>
      </w:r>
      <w:r>
        <w:rPr>
          <w:rFonts w:ascii="Times New Roman" w:hAnsi="Times New Roman" w:eastAsia="Times New Roman" w:cs="Times New Roman"/>
          <w:b w:val="0"/>
          <w:sz w:val="24"/>
        </w:rPr>
        <w:t xml:space="preserve"> has the meaning assigned to it in Regulations Section 1.704-2(i)(3).</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Nonrecourse Deductions”</w:t>
      </w:r>
      <w:r>
        <w:rPr>
          <w:rFonts w:ascii="Times New Roman" w:hAnsi="Times New Roman" w:eastAsia="Times New Roman" w:cs="Times New Roman"/>
          <w:b w:val="0"/>
          <w:sz w:val="24"/>
        </w:rPr>
        <w:t xml:space="preserve"> has the meaning assigned to it in Regulations Section 1.704-2(i)(2).</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“Partnership Minimum Gain”</w:t>
      </w:r>
      <w:r>
        <w:rPr>
          <w:rFonts w:ascii="Times New Roman" w:hAnsi="Times New Roman" w:eastAsia="Times New Roman" w:cs="Times New Roman"/>
          <w:b w:val="0"/>
          <w:sz w:val="24"/>
        </w:rPr>
        <w:t xml:space="preserve"> has the meaning assigned to it in Regulations Section 1.704-2(d).</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“Profits”</w:t>
      </w:r>
      <w:r>
        <w:rPr>
          <w:rFonts w:ascii="Times New Roman" w:hAnsi="Times New Roman" w:eastAsia="Times New Roman" w:cs="Times New Roman"/>
          <w:b w:val="0"/>
          <w:sz w:val="24"/>
        </w:rPr>
        <w:t xml:space="preserve"> and </w:t>
      </w:r>
      <w:r>
        <w:rPr>
          <w:rFonts w:ascii="Times New Roman" w:hAnsi="Times New Roman" w:eastAsia="Times New Roman" w:cs="Times New Roman"/>
          <w:b/>
          <w:sz w:val="24"/>
        </w:rPr>
        <w:t>“Losses”</w:t>
      </w:r>
      <w:r>
        <w:rPr>
          <w:rFonts w:ascii="Times New Roman" w:hAnsi="Times New Roman" w:eastAsia="Times New Roman" w:cs="Times New Roman"/>
          <w:b w:val="0"/>
          <w:sz w:val="24"/>
        </w:rPr>
        <w:t xml:space="preserve"> mean, for each taxable year or other period,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Company’s (including all Series’) taxable income or loss for the year or other period determined in accordance with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(including all items of income, gain, loss or deduction required to be stated separately under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)(1) of the Code), with the following adjustments: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income that is exempt from federal income tax and not otherwise taken into account in computing Profits or Losses will be added to taxable income or loss;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expenditures described in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or treated as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under Regulations Section 1.704-1(b)(2)(iv)(i), and not otherwise taken into account in computing Profits or Losses, will be subtracted from taxable income or loss;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Gain or loss resulting from any disposition of property with respect to which gain or loss is recognized for federal income tax purposes will be computed by reference to the Gross Asset Value of the property, notwithstanding that the adjusted tax basis of the property differs from its Gross Asset Value; </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lieu of depreciation, amortization and other cost recovery deductions taken into account in computing taxable income or loss, there will be taken into account Depreciation for the taxable year or other period; </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items which are specially allocated under Sections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will not affect calculations of Profits or Losses; and </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Gross Asset Value of any asset is adjusted under Sections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3.</w:t>
      </w:r>
      <w:r>
        <w:rPr>
          <w:rFonts w:ascii="Times New Roman" w:hAnsi="Times New Roman" w:eastAsia="Times New Roman" w:cs="Times New Roman"/>
          <w:b w:val="0"/>
          <w:sz w:val="24"/>
        </w:rPr>
        <w:t>c.</w:t>
      </w:r>
      <w:r>
        <w:rPr>
          <w:rFonts w:ascii="Times New Roman" w:hAnsi="Times New Roman" w:eastAsia="Times New Roman" w:cs="Times New Roman"/>
          <w:b w:val="0"/>
          <w:sz w:val="24"/>
        </w:rPr>
        <w:t>, the adjustment will be taken into account as gain or loss from disposition of the asset for purposes of computing Profits or Losses.</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“Regulations”</w:t>
      </w:r>
      <w:r>
        <w:rPr>
          <w:rFonts w:ascii="Times New Roman" w:hAnsi="Times New Roman" w:eastAsia="Times New Roman" w:cs="Times New Roman"/>
          <w:b w:val="0"/>
          <w:sz w:val="24"/>
        </w:rPr>
        <w:t xml:space="preserve"> means the regulations promulgated by the United States Department of the Treasury pursuant to and in respect of provisions of the Code. All references herein to sections of the Regulations shall include any corresponding provisions of succeeding, similar, substitute proposed or final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“Regulatory Allocations”</w:t>
      </w:r>
      <w:r>
        <w:rPr>
          <w:rFonts w:ascii="Times New Roman" w:hAnsi="Times New Roman" w:eastAsia="Times New Roman" w:cs="Times New Roman"/>
          <w:b w:val="0"/>
          <w:sz w:val="24"/>
        </w:rPr>
        <w:t xml:space="preserve"> has the meaning assigned to it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Establishment and Maintenance.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capital account will be maintained for each Member (each capital account maintained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herein called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w:t>
      </w:r>
      <w:r>
        <w:rPr>
          <w:rFonts w:ascii="Times New Roman" w:hAnsi="Times New Roman" w:eastAsia="Times New Roman" w:cs="Times New Roman"/>
          <w:b w:val="0"/>
          <w:sz w:val="24"/>
        </w:rPr>
        <w:t xml:space="preserve">”). The Capital Accounts of each Member will be determined and adjusted (with all calculations being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basis)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Member’s Capital Account will be credited with the Member’s Capital Contributions, the Member’s distributive share of Profits, any items in the nature of income or gain that are specially allocated to the Member under Sections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4.</w:t>
      </w:r>
      <w:r>
        <w:rPr>
          <w:rFonts w:ascii="Times New Roman" w:hAnsi="Times New Roman" w:eastAsia="Times New Roman" w:cs="Times New Roman"/>
          <w:b w:val="0"/>
          <w:sz w:val="24"/>
        </w:rPr>
        <w:t>c.</w:t>
      </w:r>
      <w:r>
        <w:rPr>
          <w:rFonts w:ascii="Times New Roman" w:hAnsi="Times New Roman" w:eastAsia="Times New Roman" w:cs="Times New Roman"/>
          <w:b w:val="0"/>
          <w:sz w:val="24"/>
        </w:rPr>
        <w:t>, and the amount of any Company liabilities that are assumed by the Member or secured by any Company property distributed to the Member;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Member’s Capital Account will be debited with the amount of cash and the Gross Asset Value of any Company property distributed to the Member under any provision of this Agreement, the Member’s distributive share of Losses, any items in the nature of deduction or loss that are specially allocated to the Member under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4.</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the amount of any liabilities of the Member assumed by the Company or which are secured by any property contributed by the Member to the Company; </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interest in the Company is transferred in accordance with the terms of this Agreement, the transferee will succeed to the Capital Account of the transferor to the extent it relates to the transferred interest. </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Modifications by Manager.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this Section and the other provisions of this Agreement relating to the maintenance of Capital Accounts have been included in this Agreement to comply with Section 704(b) of the Code and the Regulations promulgated thereunder and will be interpreted and applied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those provisions. The Manager may modify the manner in which the Capital Accounts are maintained under this Section to comply with those provisions, as well as upon the occurrence of events that might otherwise cause this Agreement not to comply with those provisions; however, without the unanimous consent of all Members, the Manager may not make any modification to the way Capital Accounts are maintained if such modification would have the effect of changing the amount of distributions to which any Member would be entitled during the operation, or upon the liquidation,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 of Gross Asset Value.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“Gross Asset Value”</w:t>
      </w:r>
      <w:r>
        <w:rPr>
          <w:rFonts w:ascii="Times New Roman" w:hAnsi="Times New Roman" w:eastAsia="Times New Roman" w:cs="Times New Roman"/>
          <w:b w:val="0"/>
          <w:sz w:val="24"/>
        </w:rPr>
        <w:t>, with respect to any asset, is the adjusted basis of that asset for federal income tax purposes, except as follows: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initial Gross Asset Value of any asset contributed (or deemed contributed under Code Sections 704(b) and 752 and the Regulations promulgated thereunder)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to the Company will be the fair market value of the asset on the date of the contribution, as determined by the Manager;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Gross Asset Values of all Company assets will be adjusted to equal the respective fair market values of the assets, as determined by the Manager, as of (1) the acquisition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interest in the Company by any new or existing Member in exchange for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capital contribution, (2) the distribution by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Company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is necessary or appropriate to reflect the relative economic interests of the Members in the Company, and (3) the liquidation of the Company within the meaning of Regulations Section 1.704-1(b)(2)(ii)(g);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Gross Asset Value of any Company asset distributed to any Member will be the gross fair market value of the asset on the date of distribution;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Gross Asset Values of Company assets will be increased or decreased to reflect any adjustment to the adjusted basis of the assets under Code Section 734(b) or 743(b), but only to the extent that the adjustment is taken into account in determining Capital Accounts under Regulations Section 1.704-1(b)(2)(iv)(m), provided that Gross Asset Values will not be adjusted under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to the extent that the Manager determines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under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necessary or appropriate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that would otherwise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under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After the Gross Asset Value of any asset has been determined or adjusted under Sections </w:t>
      </w:r>
      <w:r>
        <w:rPr>
          <w:rFonts w:ascii="Times New Roman" w:hAnsi="Times New Roman" w:eastAsia="Times New Roman" w:cs="Times New Roman"/>
          <w:b w:val="0"/>
          <w:sz w:val="24"/>
        </w:rPr>
        <w:t>3.</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3.</w:t>
      </w:r>
      <w:r>
        <w:rPr>
          <w:rFonts w:ascii="Times New Roman" w:hAnsi="Times New Roman" w:eastAsia="Times New Roman" w:cs="Times New Roman"/>
          <w:b w:val="0"/>
          <w:sz w:val="24"/>
        </w:rPr>
        <w:t>d.</w:t>
      </w:r>
      <w:r>
        <w:rPr>
          <w:rFonts w:ascii="Times New Roman" w:hAnsi="Times New Roman" w:eastAsia="Times New Roman" w:cs="Times New Roman"/>
          <w:b w:val="0"/>
          <w:sz w:val="24"/>
        </w:rPr>
        <w:t>, Gross Asset Value will be adjusted by the Depreciation taken into account with respect to the asset for purposes of computing Profits or Losses.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Profits, Losses and Distributive Shares of Tax Items.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Profits and Losses.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this Agreement, and after taking into account any allocations under </w:t>
      </w:r>
      <w:r>
        <w:rPr>
          <w:rFonts w:ascii="Times New Roman" w:hAnsi="Times New Roman" w:eastAsia="Times New Roman" w:cs="Times New Roman"/>
          <w:b w:val="0"/>
          <w:sz w:val="24"/>
        </w:rPr>
        <w:t>Sections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4.</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Profits and Losses of the Company (including all Series) shall be allocated among the Members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such that the Capital Account of each Member, immediately after making such allocation, is, as nearly as possible, equal (proportionately) to (i) the distributions that would be made to such Member pursuant to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if the Company were dissolved, its affairs wound up and its assets (including all Series assets) sold for cash equal to their Gross Asset Value, all Company liabilities (including all Series liabilities) were satisfied (limited with respect to each nonrecourse liability to the Gross Asset Value of the assets securing such liability), and the net assets of the Company (and all Series) were distributed in accordance with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and to the Members immediately after making such allocation, </w:t>
      </w:r>
      <w:r>
        <w:rPr>
          <w:rFonts w:ascii="Times New Roman" w:hAnsi="Times New Roman" w:eastAsia="Times New Roman" w:cs="Times New Roman"/>
          <w:b w:val="0"/>
          <w:sz w:val="24"/>
        </w:rPr>
        <w:t>minus</w:t>
      </w:r>
      <w:r>
        <w:rPr>
          <w:rFonts w:ascii="Times New Roman" w:hAnsi="Times New Roman" w:eastAsia="Times New Roman" w:cs="Times New Roman"/>
          <w:b w:val="0"/>
          <w:sz w:val="24"/>
        </w:rPr>
        <w:t xml:space="preserve"> (ii) such Member’s share of Partnership Minimum Gain and Partner Nonrecourse Debt Minimum Gain, computed immediately prior to the hypothetical sale of assets.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Allocations.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following special allocations will be made in the following order and priority before the allocations of Profits and Losses under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Partnership Minimum Gain Chargeback</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Partnership Minimum Gain during any taxable year or other period for which allocations are made, before any other allocation under this Agreement, each Member will be specially allocated items of Company income and gain for that period (and, if necessary, subsequent periods) in proportion to, and to the extent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Member’s share of the net decrease in Partnership Minimum Gain during such year determined in accordance with Regulations Section 1.704-2(g)(2). The items to be allocated will be determined in accordance with Regulations Section 1.704-2(g). This Section is intended to comply with the Partnership Minimum Gain chargeback requirements of the Regulations, will be interpreted consistently with the Regulations and will be subject to all exceptions provided therein.</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Partner Nonrecourse Debt Minimum Gain Chargeback</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 other provision of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(other than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which shall be applied first),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Partner Nonrecourse Debt Minimum Gain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Nonrecourse Debt during any taxable year or other period for which allocations are made, any Member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such Partner Nonrecourse Debt Minimum Gain (determined under Regulations Section 1.704-2(i)(5)) as of the beginning of the year will be specially allocated items of Company income and gain for that period (and, if necessary, subsequent periods)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Member’s share of the net decrease in the Partner Nonrecourse Debt Minimum Gain during such year determined in accordance with Regulations Section 1.704-2(g)(2). The items to be so allocated will be determined in accordance with Regulations Section 1.704-2(g).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is intended to comply with the Partner Nonrecourse Debt Minimum Gain chargeback requirements of the Regulations, will be interpreted consistently with the Regulations and will be subject to all exceptions provided therein.</w:t>
      </w:r>
    </w:p>
    <w:p>
      <w:pPr>
        <w:keepNext w:val="0"/>
        <w:spacing w:before="120" w:after="0" w:line="260" w:lineRule="exact"/>
        <w:ind w:left="144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Qualified Income Offset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who unexpectedly receives any adjustment, allocation or distribution described in Regulations Sections 1.704-1(b)(2)(ii)(d)(4), (5) or (6) will be specially allocated items of Company income and gain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to the extent required by the Regulations, the Adjusted Capital Account Deficit of the Member as quickly as possible. </w:t>
      </w:r>
    </w:p>
    <w:p>
      <w:pPr>
        <w:keepNext w:val="0"/>
        <w:spacing w:before="120" w:after="0" w:line="260" w:lineRule="exact"/>
        <w:ind w:left="144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Nonrecourse Deductions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Nonrecourse Deductions for any taxable year or other period for which allocations are made will be allocated among the Members in proportion to their respective Series Sharing Ratios for the Series obligated on the nonrecourse liabilities giving rise to the Nonrecourse Deductions.</w:t>
      </w:r>
    </w:p>
    <w:p>
      <w:pPr>
        <w:keepNext w:val="0"/>
        <w:spacing w:before="120" w:after="0" w:line="260" w:lineRule="exact"/>
        <w:ind w:left="144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Partner Nonrecourse Deductions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to the contrary in this Agreement, any Partner Nonrecourse Deductions for any taxable year or other period for which allocations are made will be allocated to the Member who bears the economic risk of loss with respect to the Partner Nonrecourse Debt to which the Partner Nonrecourse Deductions are attributable in accordance with Regulations Section 1.704-2(i).</w:t>
      </w:r>
    </w:p>
    <w:p>
      <w:pPr>
        <w:keepNext w:val="0"/>
        <w:spacing w:before="120" w:after="0" w:line="260" w:lineRule="exact"/>
        <w:ind w:left="144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Code Section 754 Adjustments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adjusted tax basis of any Company asset under Code Sections 734(b) or 743(b) is required to be taken into account in determining Capital Accounts under Regulations Section 1.704-1(b)(2)(iv)(m), the amount of the adjustment to the Capital Accounts will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of gain (if the adjustment increases the basis of the asset) or loss (if the adjustment decreases the basis), and the gain or loss will be specially allocated to the Members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manner in which their Capital Accounts are required to be adjusted under Regulations Section 1.704-1(b)(2(iv)(m).</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Curative Allocations.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allocations set forth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Regulatory Allocations</w:t>
      </w:r>
      <w:r>
        <w:rPr>
          <w:rFonts w:ascii="Times New Roman" w:hAnsi="Times New Roman" w:eastAsia="Times New Roman" w:cs="Times New Roman"/>
          <w:b w:val="0"/>
          <w:sz w:val="24"/>
        </w:rPr>
        <w:t>”) are intended to comply with certain requirements of Regulations Sections 1.704-1(b) and 1.704-2. The Regulatory Allocations may effect results which would be inconsistent with the manner in which the Members intend to divide Company distributions. Accordingly, the Manager is authorized to divide other allocations of Profits, Losses, and other items among the Members, to the extent that they exist, so that the net amount of the Regulatory Allocations and the special allocations to each Member is zero. The Manager will have discretion to accomplish this result in any reasonable manner that is consistent with Code Section 704 and the related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Allocations—Code Section 704(c).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federal, state and local income tax purposes, Company income, gain, loss, deduction or expense (or any item thereof) for each fiscal year shall be allocated to and among the Members to reflect the allocations made pursuant to the provisions of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for such fiscal year. In accordance with Code Section 704(c) and the related Regulations, income, gain, loss and deduction with respect to any property contributed to the capital of the Company, solely for tax purposes, will be allocated among the Members so as to take account of any variation between the adjusted basis to the Company of the property for federal income tax purposes and the initial Gross Asset Value of the property (computed in accordance with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If the Gross Asset Value of any Company asset is adjusted under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subsequent allocations of income, gain, loss and deduction with respect to that asset will take account of any variation between the adjusted basis of the asset for federal income tax purposes and its Gross Asset Value in the same manner as under Code Section 704(c) and the related Regulations. Any elections or other decisions relating to allocations under this Section will be made in any manner that the Manager determines reasonably reflects the purpose and intention of this Agreement. Allocations under this Section are solely for purposes of federal, state and local taxes and will not affect, or in any way be taken into account in computing, any Member’s Capital Account or share of Profits, Losses or other items or distributions under any provision of this Agreement. </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 Bound</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Members shall be bound by the provisions of this Section in reporting their shares of Company income and loss for income tax purposes. </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Returns.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Manager shall cause to be prepared and filed all necessary federal and state income tax returns for the Company, including making the elections described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(Tax Elections). Each Member shall furnish to the Manager all pertinent information in its possession relating to Company operations that is necessary to enable such income tax returns to be prepared and filed.</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Elections.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following elections shall be made on the appropriate returns of the Company:</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adopt the calendar year as the Company’s fiscal year;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keep the Company’s books and records on the income-tax method;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Company property as described in section 734 of the Code or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interest as described in section 743 of the Code, upon written request of any Member, to elect, pursuant to section 754 of the Code, to adjust the basis of Company properties; and </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elect to amortize the organizational expenses of the Company ratably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sixty (60) months as permitted by section 709(b) of the Code.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election shall be made by the Company or any Member to be excluded from the application of the provisions of subchapter K of chapter 1 of subtitle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or any similar provisions of applicable state laws.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on Transfer of Interests.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income, gain, loss or deduction allocable to any Member in respect of any interest in the Company which may have been transferred shall be allocated during such year based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interim closing of the Company’s books as described in the first sentence of Treasury Regulations § 1.706-1(c)(2)(ii), taking into account the actual results of Company operations during the portion of the year in which such Member was the owner thereof, and the date, amount and recipient of any distribution which may have been made with respect to such interest.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Representative – Initial Appointment.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Members, the Series, and the Company hereby appoint __________ as the initial “Tax Representative,” who shall serve as the “partnership representative” within the meaning of Section 6223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for the avoidance of doubt,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Members, the Series, and the Company also hereby appoint __________ as the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The Tax Representative [(and any Designated Individual)]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interests of the Company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Tax Representative [(and any applicable Designated Individual)].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the manger’s prior approval,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may appoint its own Tax Representative and Designated Individual.</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Representative – Rights, Powers, and Duties.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Tax Representative is authorized and required to represent the Company (at the Company’s expense) and the Series (at the Series’ expense) in connection with examinations of the Company’s or the Series’ affairs by the IRS (or other taxing authority) under IRC Sections 6221 through 6241 (or similar state or local tax law), including any resulting administrative and judicial proceedings, and shall timely make such elections and take such actions (or omit to take any actions) as are required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this Agreement, the Tax Representative shall act at the direction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[or the management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appropriate Series Members] [or the management of the appropriate Series] with respect to any actions that it is permitted to take when acting in its capacity as the Tax Representative.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and Reimbursement of the Tax Representative and any Designated Individual.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Tax Representative and the Designated Individual shall not be liable to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or to the Members for, and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and the Members shall defend, indemnify, and hold harmless, the Tax Representative and any Designated Individual from and against, any actions, or failures to act, taken pursuant to this Agreement, or in such person’s role as Tax Representative or Designated Individual (as applicable), except to the extent that the Tax Representative’s and/or the Designated Individual’s actions, or failures to act, constituted gross negligence, or involved fraud, intentional misconduct, or bad faith. The Company and/or the appropriate Series shall reimburse the Tax Representative for any reasonable costs and expenses incurred in connection with such person’s role as Tax Representative. This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shall survive the termination or expiration of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for Tax Liabilities.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 provision of this Agreement to the contrary, each Member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as defined in Section 6225(d)(1)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hereby agrees to indemnify and hold harmless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and the other Members from and against such Member’s allocable share of any liability with respect to any adjustments that the IRS (or other applicable taxing authority) asserts for such Reviewed Year (including any liabilities in subsequent tax years caused by such Reviewed Year liabilities) under Sections 6221 through 6241 of the Code (or any similar state or local tax law); provided, that such Member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any amounts paid directly to the applicable taxing authority and for which such taxing authority entitles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such liability. For purposes of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allocable share, the Members shall use their reasonable judgment, taking into account the Membership Interests, including those Membership Interests in particular Series, held by such Member in the Reviewed Year.</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 Cooperation.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Member agrees to provide to the Company any information that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or the Tax Representative reasonably requests or that the IRS (or other taxing authority) requests from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or the Tax Representative (or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in connection with any audit, (b) to make any applicable tax elections or (c) otherwise to comply with applicable tax laws. The Company, the Series, and the Members further agree to execute such powers of attorney and other forms and authorizations, as the IRS (or other taxing authority) may require, in connection with any such audit, election, or compliance.</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Out for Eligible Entities.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Should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be qualified under Section 6221(b) of the Code to elect out of Sections 6221 through 6241 of the Code, the Company or Series, through the actions of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the Tax Representative, or any other person with the power to make such election, shall elect out of such sections by following the procedures and methods required under the Code and applicable Treasury Regulations. No Member shall take any action, including transferring such Member’s interest, and the Company or Series shall not permit any persons to enter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would disqualify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from electing out of such sections.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Push-Out Election.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Members agree that, if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Federal Partnership Adjustment (FPA) that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under Section 6225 of the Code, then any Member may cause the Company (if the Company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FPA) or Series Member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FPA) (by directing the Tax Representative, or any other person with the power to make the election) to elect, under IRC Section 6226, and to comply with all of the requirements and procedures required to make that election, to make inapplicable to the Company the requirement in Section 6225 of the Code that the Company pay the imputed underpayment.</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provisions of this Agreement shall survive the termination, dissolution, liquidation, and winding up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the withdrawal of any Member from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the termination, sale, or any transfer of any Member’s interest, any termination or cancellation of this Agreement, as well as the termination, dissolution, liquidation, bankruptcy, or death of any Member.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 OF LLC]</w:t>
      </w:r>
    </w:p>
    <w:p>
      <w:pPr>
        <w:keepNext w:val="0"/>
        <w:spacing w:before="120" w:after="0" w:line="260" w:lineRule="exact"/>
        <w:ind w:left="720" w:right="0" w:firstLine="0"/>
        <w:jc w:val="left"/>
      </w:pPr>
      <w:r>
        <w:rPr>
          <w:rFonts w:ascii="Times New Roman" w:hAnsi="Times New Roman" w:eastAsia="Times New Roman" w:cs="Times New Roman"/>
          <w:b/>
          <w:sz w:val="24"/>
        </w:rPr>
        <w:t>SPOUSAL CONSENT</w:t>
      </w:r>
    </w:p>
    <w:p>
      <w:pPr>
        <w:keepNext w:val="0"/>
        <w:spacing w:before="200" w:after="0" w:line="260" w:lineRule="exact"/>
        <w:ind w:left="1080" w:right="0" w:firstLine="0"/>
        <w:jc w:val="both"/>
      </w:pPr>
      <w:r>
        <w:rPr>
          <w:rFonts w:ascii="Times New Roman" w:hAnsi="Times New Roman" w:eastAsia="Times New Roman" w:cs="Times New Roman"/>
          <w:b w:val="0"/>
          <w:sz w:val="24"/>
        </w:rPr>
        <w:t>I hereby acknowledge that I have read the LLC Agreement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of [NAME OF LLC]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and that I know and understand its contents. I am aware that pursuant to the LLC Agreement my spouse agrees to sell all of his or her Membership Interests of the Company, including my community interest in them, upon the occurrence of certain events contained and described therein. I hereby consent to any sale and provisions contained in this Agreement. I further agree and understand that the provisions of such agreement govern the Membership Interests subject to this Agreement and my interest in them. I hereby confirm that at no time will I take any action to hinder the operation of this LLC Agreement regarding my spouse’s Membership Interests or my interest in them.</w:t>
      </w:r>
    </w:p>
    <w:p>
      <w:pPr>
        <w:keepNext w:val="0"/>
        <w:spacing w:before="120" w:after="0" w:line="260" w:lineRule="exact"/>
        <w:ind w:left="1080" w:right="0" w:firstLine="0"/>
        <w:jc w:val="left"/>
      </w:pPr>
      <w:r>
        <w:rPr>
          <w:rFonts w:ascii="Times New Roman" w:hAnsi="Times New Roman" w:eastAsia="Times New Roman" w:cs="Times New Roman"/>
          <w:b w:val="0"/>
          <w:sz w:val="24"/>
        </w:rPr>
        <w:t>Dated: [DATE]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