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Illinois, was filed on [date], with the Illinois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Illinois Limited Liability Company Act (805 Ill. Comp. Stat. Ann. 180/1-1,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Illinois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Profits,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Profits," "Net Losses"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sz w:val="24"/>
        </w:rPr>
        <w:t>Management.</w:t>
      </w:r>
    </w:p>
    <w:p>
      <w:pPr>
        <w:keepNext w:val="0"/>
        <w:spacing w:before="200" w:after="0" w:line="260" w:lineRule="exact"/>
        <w:ind w:left="1800" w:right="0" w:firstLine="0"/>
        <w:jc w:val="both"/>
      </w:pPr>
      <w:r>
        <w:rPr>
          <w:rFonts w:ascii="Times New Roman" w:hAnsi="Times New Roman" w:eastAsia="Times New Roman" w:cs="Times New Roman"/>
          <w:b w:val="0"/>
          <w:sz w:val="24"/>
        </w:rPr>
        <w:t>The three initial Managers are: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Managers.</w:t>
      </w:r>
    </w:p>
    <w:p>
      <w:pPr>
        <w:keepNext w:val="0"/>
        <w:spacing w:before="200" w:after="0" w:line="260" w:lineRule="exact"/>
        <w:ind w:left="1800" w:right="0" w:firstLine="0"/>
        <w:jc w:val="both"/>
      </w:pPr>
      <w:r>
        <w:rPr>
          <w:rFonts w:ascii="Times New Roman" w:hAnsi="Times New Roman" w:eastAsia="Times New Roman" w:cs="Times New Roman"/>
          <w:b w:val="0"/>
          <w:sz w:val="24"/>
        </w:rPr>
        <w:t>Rights and powers of the Managers, by way of illustration but not by way of limitation, shall include the right and power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Purchase goods or services from any corporation or other form of business enterprise, including management services at the usual and customary rates prevailing in the management industry from time to time for similar services.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all books and adhere to the detailed record keeping requirements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Managers.</w:t>
      </w:r>
    </w:p>
    <w:p>
      <w:pPr>
        <w:keepNext w:val="0"/>
        <w:spacing w:before="200" w:after="0" w:line="260" w:lineRule="exact"/>
        <w:ind w:left="1800" w:right="0" w:firstLine="0"/>
        <w:jc w:val="both"/>
      </w:pPr>
      <w:r>
        <w:rPr>
          <w:rFonts w:ascii="Times New Roman" w:hAnsi="Times New Roman" w:eastAsia="Times New Roman" w:cs="Times New Roman"/>
          <w:b w:val="0"/>
          <w:sz w:val="24"/>
        </w:rPr>
        <w:t>If Managers have complied with the duties and standards stated in Sections 15-3 and 25-35 [805 Ill. Comp. Stat. Ann. 180/15-3 and 805 Ill. Comp. Stat. Ann. 180/25-35] when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Managers have complied with the duties and standards stated in Sections 15-3 and 25-35 [805 Ill. Comp. Stat. Ann. 180/15-3 and 805 Ill. Comp. Stat. Ann. 180/25-35], 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Authority.</w:t>
      </w:r>
    </w:p>
    <w:p>
      <w:pPr>
        <w:keepNext w:val="0"/>
        <w:spacing w:before="200" w:after="0" w:line="260" w:lineRule="exact"/>
        <w:ind w:left="1800" w:right="0" w:firstLine="0"/>
        <w:jc w:val="both"/>
      </w:pPr>
      <w:r>
        <w:rPr>
          <w:rFonts w:ascii="Times New Roman" w:hAnsi="Times New Roman" w:eastAsia="Times New Roman" w:cs="Times New Roman"/>
          <w:b w:val="0"/>
          <w:sz w:val="24"/>
        </w:rPr>
        <w:t>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Profits" and "Net Losses" shall mean the taxable income or loss of the Partnership, as determined for federal income tax purposes pursuant to Treasury Regulations Section 1.704-1(b)(2), for each fiscal year of the Partnership, taking into account any adjustments necessary in order to comply with Treasury Regulations Section 1.704-1(b)(2)(iv).</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216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Profits or Net Losses,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Membership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Illinois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Illinois all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the Articles of Organization;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18-802 of the Act;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vote of Members holding at least sixty-six and two-thirds percent (66 2/3%) of the Membership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of all or substantially all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Termination.</w:t>
      </w:r>
    </w:p>
    <w:p>
      <w:pPr>
        <w:keepNext w:val="0"/>
        <w:spacing w:before="200" w:after="0" w:line="260" w:lineRule="exact"/>
        <w:ind w:left="1800" w:right="0" w:firstLine="0"/>
        <w:jc w:val="both"/>
      </w:pPr>
      <w:r>
        <w:rPr>
          <w:rFonts w:ascii="Times New Roman" w:hAnsi="Times New Roman" w:eastAsia="Times New Roman" w:cs="Times New Roman"/>
          <w:b w:val="0"/>
          <w:sz w:val="24"/>
        </w:rPr>
        <w:t>Upon the completion of the winding up of the Company's affairs, the Company shall file Statement of Termination with the Illinois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Illinois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Binding Effect. </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Illinois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Illinois.</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Illinois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 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