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Maryland were filed on [date], with the Maryland Department of Assessments and Taxation.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Maryland Limited Liability Company Act (Md. Code Ann., Corps. &amp; Ass'ns § 4A-101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office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agent in the State of Maryland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Profits,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Profits," "Net Losses"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three initial Managers 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Rights and powers of the Managers,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all books and adhere to the detailed record keeping requirements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Managers have complied with the duties and standards set forth in this Agreement when carrying out their duties hereunder, the Managers shall not be liable to the Company nor to any Member for their good faith actions or failure to act, nor for any errors of judgment, nor for any act or omission believed in good faith to be within the scope of authority conferred by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Managers have complied with the duties and standards set forth in this Agreement when carrying out their duties hereunder, 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"Net Profits" and "Net Losses" shall mean the taxable income or loss of the Partnership, as determined for federal income tax purposes pursuant to Treasury Regulations Section 1.704-1(b)(2), for each fiscal year of the Partnership, taking into account any adjustments necessary in order to comply with Treasury Regulations Section 1.704-1(b)(2)(iv).</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 shall be allocated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Profits or Net Losses,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Membership Interest of the Remaining Member bears to the aggregate of the Membership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Maryland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Maryland all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executed copies of any powers of attorney pursuant to which the Articles of Organization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including annual reports,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is dissolved and shall commence the winding up of its affairs on the first to occur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time or on the happening of the events specified in the articles of organization or the operating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time specified by the unanimous consent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time of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 4A-903 of this subtitle; or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agreed or as provided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section, at the time the limited liability company has had no members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90 consecutive days.</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dissolution of the Company, the Company's assets shall be disposed of and its affairs wound up.</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file, as soon as possible after the occurrence of any event set forth in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Articles of Dissolution with the Maryland Department of Assessments and Taxation which discloses the dissolution of the limited liability company and the commencement of winding up of its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Member/Manager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Member/Manager,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Member/Manager,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Maryland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Maryland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Maryland.</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Maryland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SPOUSAL CONSENT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