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Missouri, was filed on [date], with the Missouri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Missouri Limited Liability Company Act (Mo. Rev. Stat. § 347.010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Missouri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2.3(b)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Managers have complied with the duties and standards set forth in this Agreement when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Managers have complied with the duties and standards set forth in this Agreement when carrying out their duties hereunder,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Missouri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Missouri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the events specified in the operating agreement or in the articles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written consent of all members;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the operating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by number, of the remaining members agree within ninety days after the occurrence of the event of withdrawal to dissolve the limited liability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there are no members; provided, that the limited liability company is not dissolved and is not required to be wound up if: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Unless otherwise provided in the operating agreement, within ninety days or such other period as is provided for in the operating agreement after the occurrence of the event that terminated the continued membership of the last remaining member, the personal representative, statutory or otherwise, of the last remaining member agrees in writing to continue the limited liability company and to the admission of such personal representative of such member or its nominee or designee to the limited liability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effective as of the occurrence of the event that terminated the continued membership of the last remaining member; provided, that the operating agreement may provide that the personal representative, statutory or otherwise, of the last remaining member shall be obligated to agree in writing to continue the limited liability company and to the admission of such personal representative of such member or its nominee or designee to the limited liability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effective as of the occurrence of the event that terminated the continued membership of the last remaining member;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admitted to the limited liability company in the manner provided for in the operating agreement, effective as of the occurrence of the event that terminated the continued membership of the last remaining member, within ninety days or such other period as is provided for in the limited liability company agreement after the occurrence of the event that terminated the continued membership of the last remaining member,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operating agreement that specifically provides for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limited liability company after there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remaining member of the limited liability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dissolution under section 347.143; or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limited liability company is not the surviving entity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consolidation.</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the Company's assets shall be disposed of and its affairs wound up. The Company shall file, as soon as possible after the occurrence of any event set forth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winding up with the Secretary of State which discloses the dissolution of the limited liability company and the commencement of winding up of its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completion of the winding up of the Company's affairs, the Company shall file Articles of Termination with the Missouri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Missouri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Missouri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Missouri.</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Missouri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CONSENT OF SPOUSE </w:t>
      </w:r>
    </w:p>
    <w:p>
      <w:pPr>
        <w:keepNext w:val="0"/>
        <w:spacing w:before="120" w:after="0" w:line="260" w:lineRule="exact"/>
        <w:ind w:left="360" w:right="0" w:firstLine="0"/>
        <w:jc w:val="left"/>
      </w:pPr>
      <w:r>
        <w:rPr>
          <w:rFonts w:ascii="Times New Roman" w:hAnsi="Times New Roman" w:eastAsia="Times New Roman" w:cs="Times New Roman"/>
          <w:b w:val="0"/>
          <w:sz w:val="24"/>
        </w:rPr>
        <w:t>SPOUSAL CONSENT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