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FLORIDA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limited liability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have filed Articles of Organization (the "Articles") for ____________________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formed under the laws of the State of Florida by the filing of said Articles with the Florida Secretary of State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Florida Revised Limited Liability Company Act (the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and all business of the Company shall be conducted only under that name or such other names as approved by the Members; provided that the name shall always contain the words "limited liability company", "LLC". "L.L.C." or as otherwise provided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Articles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principal office of the Company in the State of Florida shall be [address]. or at such other location as may hereafter be determined by the Board of Managers. The name and address of the registered agent of the Company for service of process on the Company in the State of Florida is [name and address of registered agent]. The Board of Managers may establish and maintain such additional offices and places of business of the Company, within or without the State of Florida, as it deems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Membership Interests,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Membership Interests,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State of Florida. The number of Managers shall be set from time to time by the Members; provided, that there shall not be less than two Managers at any time. The initial Managers shall be [list names of initial Managers].</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Members is expressly required by the Articles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stock or substantially all of the assets of another entity or the merger therewith, regardless of the nature or amount of consideration given therefor;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or re-issuance of any Membership Interests or other equity securities; or any debt securities convertible into equity securities; or any rights, options, or warrants to acquire any equity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remain in office until the earlier of his removal by the Members, death, or resignation, subject to the terms and conditions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Members, the Members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Members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Members for any reason;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Members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State of Florida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Members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 shall have no power to participate in the management of the Company except as expressly authorized by this Agreement or the Articles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Florida all records required to be maintained by the Company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be dissolved, and its affairs wound up only upon the happening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or other disposition by the Company of all or substantially all of its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election to dissolve the Company by the Members, in their sole discretion;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passage of 90 consecutive days during which the Company has no members, unless consent to admit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given by transferees owning the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distributions and at least one person is so admitted;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pursuant to Florida law;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administrative dissolution by the Florida Department of 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Dissolution of the Company shall be effective on the day on which the event occurs giving rise to the dissolution, but the Company shall not terminate until the winding up of the Company has been completed and the assets of the Company have been distributed as provided in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file Articles of Dissolution with the Florida Secretary of State on the Company's dissolution on the Company's completion of the winding up of its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because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Member, officer, employee or other agent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Company's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or other agent of another limited liability company, corporation, partnership, joint venture, trust or other enterprise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Florida,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