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NEW JERSEY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Jersey limited liability company, effective as of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have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(the "Certificate") for ____________________ (the "Company"), with the office of the Division of Revenue in the Department of the Treasury of New Jersey in accordance with the Revised Uniform Limited Liability Company Act (N.J. Stat. § 42:2C-1 et seq.), as may be amended from time to time, and any successor legislation (the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and all business of the Company shall be conducted only under that name or such other names as approved by the Members; provided that the name shall always contain the words "limited liability company", "LLC". "L.L.C." or as otherwise provided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existence commenced as of the date of the filing of the Certificate and shall continue until dissolved and liquidated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principal office of the Company in the State of New Jersey shall be [address]. or at such other location as may hereafter be determined by the Board of Managers. The name and address of the registered agent of the Company for service of process on the Company in the State of New Jersey is [name and address of registered agent]. The Board of Managers may establish and maintain such additional offices and places of business of the Company, within or without the State of New Jersey, as it deems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purposes and character of the business of the Company shall be to transact any and all lawful business for which limited liability companies may be organized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bankruptcy of such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continuing to own or hold any Membership Interests, shall not have the right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and winding up of the Company and any such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or winding up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dissociation. As soon as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own or hold any Membership Interests, such person shall no longer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Certificate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(the "Board of Managers"). Each member of the Board of Managers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as that term is defined in the Act. The Managers need not be residents of the State of New Jersey. The number of Managers shall be set from time to time by the Members; provided, that there shall not be less than two Managers at any time. The initial Managers shall be [list names of initial Managers].</w:t>
      </w:r>
    </w:p>
    <w:p>
      <w:pPr>
        <w:keepNext w:val="0"/>
        <w:spacing w:before="200" w:after="0" w:line="260" w:lineRule="exact"/>
        <w:ind w:left="1440" w:right="0" w:firstLine="0"/>
        <w:jc w:val="both"/>
      </w:pPr>
      <w:r>
        <w:rPr>
          <w:rFonts w:ascii="Times New Roman" w:hAnsi="Times New Roman" w:eastAsia="Times New Roman" w:cs="Times New Roman"/>
          <w:b w:val="0"/>
          <w:sz w:val="24"/>
        </w:rPr>
        <w:t>The business, property and affairs of the Company shall be managed exclusively by the Board of Managers. Except for situations in which the approval of the Members is expressly required by the Certificate or this Agreement, the Board of Managers shall have full, complete and exclusive authority, power, and discretion to manage and control the business, property and affairs of the Company, to make all decisions regarding those matters and to perform any and all other acts or activities customary or incident to the management of the Company's business, property and affairs.</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express limitations set forth elsewhere in this Agreement, the Managers shall have all necessary lawful powers to manage and carry out the purposes, business, property, and affairs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other provisions of this Agreement, the Board of Managers shall not have authority hereunder to cause the Company to engage in the following transactions without first obtaining the prior written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exchange or other disposition of all, or substantially all, of the Company's assets occurring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plan, or in multiple transactions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six-(6) month period, except in the orderly liquidation and winding up of the business of the Company upon its duly authorized dissolution;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acquisition of the stock or substantially all of the assets of another entity or the merger therewith, regardless of the nature or amount of consideration given therefor;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issuance or re-issuance of any Membership Interests or other equity securities; or any debt securities convertible into equity securities; or any rights, options, or warrants to acquire any equity securities;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Investing in any other entity;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making of any capital expenditure in excess of $50,000;</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creation, assumption, issuance, or incurring any indebtedness in excess of $50,000 per obligation;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signing of checks in excess of $50,000 drawn upon the bank account or accounts of the Company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series of related transactions;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 which would make it impossible to carry on the ordinary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transactions between the Company and any Manager or such Manager's Affiliates;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transaction described in this Agreement as requiring the consent or approval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Managers.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Manager shall remain in office until the earlier of his removal by the Members, death, or resignation, subject to the terms and conditions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dies or is unwilling or unable to serve as such,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otherwise, or is removed from office by the Members, the Members shall promptly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Manager.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resign at any time by giving written notice to the Members without prejudice to the rights, if any, of the Company under any contract to which such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take effect upon receipt of that notice or at such later time as shall be specified in the notice; and, unless otherwise specified in the notice, the acceptance of the resignation shall not be necessary to make it effective.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be removed by the Members for any reason;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dismissed without cause, the Members must provide such Manager with thirty (30) days' prior written notice of such removal. Any removal shall be without prejudice to the rights of such Manager under any employment contract.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the Board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Managers shall meet at such time and at such place, either within or without the State of New Jersey as the Board of Managers may designate. The Board of Managers shall meet not less than one (1) time in any three (3)-month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shall be maintained by the Secretary of the Company of each meeting of the Board of Managers.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Voting Requirements.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by this Agreement, any action by the Company outside of the day-to-day operations of the Company, and which has not been delegated by the Board of Managers to the President or another officer of the Company (or his or her designee) shall require the consent of the majority of the Managers constituting the Board of Managers. For the resolution of any deadlock which may occur as between the Managers on the Board of Managers, the Managers shall submit to the Members such matters as have been identified by one or more Managers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deadlock, which matters shall be resolved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Have No Managerial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Members shall have no power to participate in the management of the Company except as expressly authorized by this Agreement or the Certificate and except as expressly required by the Act. Unless expressly and duly authorized in writing to do so by the Board of Managers, no Member shall have any power or authority to bind or act on behalf of the Company in any way, to pledge its credit, or to render it liable for any purpose.</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Duties; Liability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not be liable to the Company or any Member for any loss or damage sustained by the Company or any Member, unless the loss or damage shall have been the result of fraud, deceit, gross negligence, reckless or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by such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perform his or her managerial duties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believes to be in the best interests of the Company and its Members, and with such care, including reasonable inquiry,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so performs the duties of Manager, he or she shall not have any liability by reason of being or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In performing his or her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entitled to rely on information, opinions, reports, or statements, including financial statements and other financial data, of the following persons or groups, unless he or she has knowledge concerning the matter in question that would cause such reliance to be unwarranted and provided that such Manager acts in good faith and after reasonable inquiry when the need therefor is indicated by the circumstances: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or more Officers of the Company whom the Manager reasonably believes to be reliable and competent in the matters presented;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one or more attorneys, independent accountants, or other persons as to matters which the Manager reasonably believes to be within such person's professional or expert competence.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New Jersey all records required to be maintained by the Company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of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The initial Tax Representative shall be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dissolved, the Board of Managers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liquidator (the "Liquidator"), and the Liquidator shall cause the Company's business to be liquidated as promptly as is consistent with obtaining the fair market value of the Company's assets.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next sentence. The proceeds of the liquidation of the Company shall be distributed in the following order and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to the creditors of the Company, including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fullest extent permitted by applicable law, in satisfaction of Company liabilities (whether by payment or by making reasonable provision for payment thereof, including the setting up of any reserves which are reasonably necessary therefor);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Second, to the Members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unreturned contributions;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Third, to the Members, pro rata, in accordance with their positive Capital Account balances.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of the Company's known debts and liabilities have been paid or adequately provided for, the Company shall distribute the remaining assets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Agreement, each Member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entitled to look only to the Company's assets for the return of his or her positive Capital Account balance, and (b)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New Jersey Division of Revenue in the Department of the Treasury.</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because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Member, officer, employee or other agent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Company's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or other agent of another limited liability company, corporation, partnership, joint venture, trust or other enterprise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Certificate constitute the complete and exclusive statement of agreement among the Members with respect to the subject matter herein and therein and replace and supersede all prior written and oral agreements among the Members. To the extent that any provision of the Certificate conflict with any provision of this Agreement, the Certificate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New Jersey,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