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PENNSYLVANIA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Pennsylvania limited liability company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Organization ("Certificate") on [date] with the office of the Department of State of the Commonwealth of Pennsylvania in accordance with the Pennsylvania Uniform Limited Liability Company Act of 2016, as may be amended from time to time, and any successor legislation (the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and all Company business shall be conducted in that name or such other names as the Members may adopt from time to time; provided that such name(s) shall at all times comply with the requirements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existence commenced as of the date of the filing of the Certificate and shall continue until dissolved and liquidated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Company's initial registered office is as set forth in the Certificate.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Act, or as otherwise permitted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purposes and character of the business of the Company shall be to transact any and all lawful business for which limited liability companies may be organized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VI,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Membership Interests,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Membership Interests,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Section 4.6,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Certificate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Commonwealth of Pennsylvania. The number of Managers shall be set from time to time by the Members; provided, that there shall not be less than two Managers at any time. The initial Managers shall be [list names of initial Managers].</w:t>
      </w:r>
    </w:p>
    <w:p>
      <w:pPr>
        <w:keepNext w:val="0"/>
        <w:spacing w:before="200" w:after="0" w:line="260" w:lineRule="exact"/>
        <w:ind w:left="1440" w:right="0" w:firstLine="0"/>
        <w:jc w:val="both"/>
      </w:pPr>
      <w:r>
        <w:rPr>
          <w:rFonts w:ascii="Times New Roman" w:hAnsi="Times New Roman" w:eastAsia="Times New Roman" w:cs="Times New Roman"/>
          <w:b w:val="0"/>
          <w:sz w:val="24"/>
        </w:rPr>
        <w:t>The business, property and affairs of the Company shall be managed exclusively by the Board of Managers. Except for situations in which the approval of the Members is expressly required by the Certificate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express limitations set forth elsewhere in this Agreement, the Managers shall have all necessary lawful powers to manage and carry out the purposes, business, property, and affairs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other provisions of this Agreement, the Board of Managers shall not have authority hereunder to cause the Company to engage in the following transactions without first obtaining the prior written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the stock or substantially all of the assets of another entity or the merger therewith, regardless of the nature or amount of consideration given therefor;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issuance or re-issuance of any Membership Interests or other equity securities; or any debt securities convertible into equity securities; or any rights, options, or warrants to acquire any equity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remain in office until the earlier of his removal by the Members, death, or resignation, subject to the terms and conditions of this Section 4.2.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Members, the Members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Members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Members for any reason;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Members must provide such Manager with thirty (30) days' prior written notice of such removal. Any removal shall be without prejudice to the rights of such Manager under any employment contract.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Managers shall meet at such time and at such place, either within or without the Commonwealth of Pennsylvania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Members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 shall have no power to participate in the management of the Company except as expressly authorized by this Agreement or the Certificate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6.1,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VI,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VI would cause the Company's termination under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Pennsylvania all records required to be maintained by the Company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"Liquidator"),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Second, to the Members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unreturned contributions;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Third, to the Members, pro rata, in accordance with their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of the Company's known debts and liabilities have been paid or adequately provided for, the Company shall distribute the remaining assets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Agreement, each Member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look only to the Company's assets for the return of his or her positive Capital Account balance, and (b)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Termination with the Department of State of the Commonwealth of Pennsylvania when all debts, obligations and other liabilities of the limited liability company have been paid and discharged or adequate provision has been made therefor and all of the remaining property and assets of the company have been distributed to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because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Member, officer, employee or other agent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Company's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or other agent of another limited liability company, corporation, partnership, joint venture, trust or other enterprise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constitute the complete and exclusive statement of agreement among the Members with respect to the subject matter herein and therein and replace and supersede all prior written and oral agreements among the Members. To the extent that any provision of the Certificate conflict with any provision of this Agreement, the Certificate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Commonwealth of Pennsylvania,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