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Limited Liability Company Operating Agreement (this "Agreement") is made as of [date], by [name], [name], and [name](each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Organization (the "Articles of Organization")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New York, was filed on [date], with the New York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operating agreement for the Company under the New York Limited Liability Company Law, NY CLS LLC § 101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operating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of the Company commenced as of the date of the filling of the Articles of Organization and, unless sooner terminated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New York as required by the Act. The principal office of the Company shall be at [address], or such location as the Members may determine. The registered agent shall be as stated in the Articles of Organization or as otherwise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or incidental to such business as are reasonable in the opinion of the Voting Members to further such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initial Members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capital of the Company as shown on Exhibit attached hereto, in exchange for units in the Company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Unit").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Unit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Profits,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The number of Voting and Non-Voting Membership Units held by each Member shall be set forth on that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Additional contributions to the capital of the Company shall be made only with the unanimous consent of the Voting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Treasury Regulations section 1.704-1(b)(2)(iv).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Units, such Member's Capital Account shall carry over to the new owner to the extent it relates to the Membership Units transferred. Each Member's Capital Account shall be determined and maintained throughout the term of the Company in accordance with the requirements of Section 704(b) of the Internal Revenue Code of 1986, as amended from time to time, and the applicable Treasury Regulations thereunder.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revalue the Capital Accounts of the Members in accordance with Treasury Regulation section 1.704-1(b)(2)(iv)(f)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 Reg.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Tax Representative reasonably determines that such adjustments are not necessary or appropriate to reflect the relative economic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Percentage Interest of each Member shall be as set forth opposite the Member's name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and shall equal the quotient,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obtained by dividing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number of Membership Units held by such Member by (b) the total number of Membership Units outstanding.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appropriately amended to reflect the then Percentage Interests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Classes of Units.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membership units of the Company shall consist of two classes: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and Class B Non-Voting Membership Units. Each class shall be identical in all respects, except that the non-voting units shall carry no right to participate in the management of the Company and no right to vote on any matter presented to the Members for their vote or approval. The Members holding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are collectively referred to herein as the "Voting Members." The Members holding the Class B Non-Voting Membership Units are collectively referred to herein as the "Non-Voting Members."</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with the approval of all Voting Members. Additional Members will be admitted as new Voting Members or Non-Voting Members and participate in the "Net Profits," "Net Losses" (as such terms are defined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Voting Members. Exhibit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reimburse the Members and their Affiliates to the extent approved by the Voting Members for (i) organizational expenses (including, without limitation, legal and accounting fees and costs) incurred on behalf of the Company, including but not limited to the preparation of the Articles of Organization and this Agreement, and (ii) the actual cost of goods and materials used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Attorney.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Non-Voting Member hereby irrevocably designates the Voting Members, including their successors in interest, as such Non-Voting Member's true and lawful attorney in such Member's name, place and stead to execute and acknowledge: (i) any certificate or other instrument required to be filed by the Company; and (ii) any and all documents appropriate or necessary in connection with the continuation, termination or dissolution of the Company. The creation of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is irrevocable.</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Status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entering into this Agreement, the intent of each Member is that the Voting Members shall have the exclusive control and management of the day-to-day operation of the Company's business. The holders of the Class B Non-Voting Membership Units (except to the extent that such holders also hold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have no authority to conduct or control the Company's business except as expressly provided herein, and shall have no authority to bind the Company in any way.</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Majority Approval Required.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exercising authority under this Agreement or over the day-to-day operation of the Company's business, all actions taken on behalf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 shall require the prior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(51%)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in the Company held by the Voting Members.</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Voting Member shall devote whatever time or effort as he or she deems appropriate for the furtherance of the Company's business. The Voting Members shall not be entitled to compensation for managing the Company's business, but shall be reimbursed by the Company for all reasonable expenses incurred by them in their performance of acts on behalf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and officers, agents, trustees, beneficial interest holders and other related parties ("Affiliates") may engage or invest in any activity, including without limitation those that might be in direct or indirect competition with the Company. Neither the Company nor any Member shall have any right in or to such other activities or to the income or proceeds derived therefrom. No Member shall be obligated to present any investment opportunity to the Company, even if the opportunity is of the character that, if presented to the Company, could be taken by the Company. Each Member shall have the right to hold any investment opportunity for his or her own account or to recommend such opportunity to persons other than the Company. The Members acknowledge that certain Members and their Affiliates own and/or manage other businesses, including businesses that may compete with the Company and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between the Company and the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that it may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the Members and their Affiliates may engage in any transaction with the Company so long as such transaction is not expressly prohibited by this Agreement and so long as the terms and conditions of such transaction,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basis, are fair and reasonable to the Company and are at least as favorable to the Company as those that are generally available from persons capable of similarly performing them or if Voting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held by the Members having no interest in such transaction (other than their interests as Members) approve the transaction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Appointment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Voting Members may appoint officers at any time. The officers of the Company, if deemed necessary by the Voting Members,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president, vice president, secretary, and chief financial officer. The officers shall serve at the pleasure of the Voting Members,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New York or citizen of the United States.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Voting Member's officers may serve as officers of the Company only if elected by the Voting Members. The officers shall exercise such powers and perform such duties as specified in this Agreement and as shall be determined from time to time by the Voting Members.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Removal, Resignation and Filling of Vacancy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any officer may be removed, either with or without cause, by the Voting Members at any time.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officer may resign at any time by giving written notice to the Voting Members.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Salaries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salaries of all officers and agents of the Company shall be fixed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Voting Members.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Duties and Powers of the Chairperson.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chairperson,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appointed, shall, if present, preside at meetings of the Members, and exercise and perform such other powers and duties as may be from time to time assigned to him or her by the Voting Members or prescribed by this Agreement. If there is no president, the chairperson shall in addition be the chief executive officer of the Company and shall have the powers and duties prescribed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Duties and Powers of the 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such supervisory powers, if any, as may be given by the Voting Members to the chairperson,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Company, and shall, subject to the control of the Voting Members, have general and active management of the business of the Company and shall see that all orders and resolutions of the Voting Members are carried into effect. He or she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Voting Members or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president shall execute leases, financing statements,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Company, except where required or permitted by law to be otherwise signed and executed, and except where the signing and execution thereof shall be expressly delegated by the Voting Members to some other officer or agent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Duties and Powers of Vice-President.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vice-president, or if there shall be more than one, the vice-presidents in the order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Voting Members, shall, in the absence or incapacity of the president, perform the duties and exercise the powers of the president and shall perform such other duties and have such other powers as the Voting Members by resolution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Duties and Powers of Secretary.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attend all meetings of the Members, and shall record all the proceedings of the meetings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cause to be given, notice of all meetings of the Members and shall perform such other duties as may be prescribed by the Voting Members. The secretary shall have custody of the seal, if any, and the secretary shall have authority to affix the same to any instrument requiring it, and when so affixed, it may be attested by his or her signature. The Voting Members may give general authority to any other officer to affix the seal of the Company, if any, and to attest the affixing by his or her signature.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secretary shall keep, or cause to be kept, at the principal executive office or at the office of the Company's transfer agent or registrar, as determined by resolution of the Voting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register, showing the names of all Members and their addresses, their Membership Units, the number and date of certificates issued for the same, and the number and date of cancellation of every certificate surrendered for cancellation. The secretary shall also keep all documents relating to the ownership and operation of the Company and such documents as may be required under the Act. The secretary shall perform such other duties and have such other authority as may be prescribed elsewhere in this Agreement or from time to time by the Voting Members. The secretary shall have the general duties, powers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Voting Members choose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assistant secretaries, the assistant secretaries, in the order of their seniority, in the absence, disability or inability to act of the secretary, shall perform the duties and exercise the powers of the secretary, and shall perform such other duties as the Voting Members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Duties and Powers of Chief Financial Officer.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chief financial officer shall keep and maintain, or cause to be kept and maintained, adequate and correct books and records of accounts of the properties and business transactions of the Company, including accounts of its assets, liabilities, receipts, disbursements, gains, losses, capital, and Membership Units. The books of account shall at all reasonable times be open to inspection by any Member.</w:t>
      </w:r>
    </w:p>
    <w:p>
      <w:pPr>
        <w:keepNext w:val="0"/>
        <w:spacing w:before="200" w:after="0" w:line="260" w:lineRule="exact"/>
        <w:ind w:left="1800" w:right="0" w:firstLine="0"/>
        <w:jc w:val="both"/>
      </w:pPr>
      <w:r>
        <w:rPr>
          <w:rFonts w:ascii="Times New Roman" w:hAnsi="Times New Roman" w:eastAsia="Times New Roman" w:cs="Times New Roman"/>
          <w:b w:val="0"/>
          <w:sz w:val="24"/>
        </w:rPr>
        <w:t>The chief financial officer shall have the custody of the funds and securities of the Company, and shall keep full and accurate accounts of receipts and disbursements in books belonging to the Company, and shall deposit all moneys and other valuable effects in the name and to the credit of the Company in such depositories as may be designated by the Voting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disburse the funds of the Company as may be ordered by the Voting Members, taking proper vouchers for such disbursements, and shall render to the president and the Members, at their regular meetings, or when Voting Members so require,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or her transactions as treasurer and of the financial condition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perform such other duties and shall have such other responsibility and authority as may be prescribed elsewhere in this Agreement or from time to time by the Voting Members. The chief financial officer shall have the general duties, powers and responsibility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be the chief financial and accounting officer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Voting Members choose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assistant treasurers, the assistant treasurers in the order of their seniority shall, in the absence, disability or inability to act of the chief financial officer, perform the duties and exercise the powers of the chief financial officer, and shall perform such other duties as the Voting Members shall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Acts of Officers as Conclusive Evidence of Authority.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note, mortgage, evidence of indebtedness, contract, certificate, statement, conveyance, or other instrument in writing, and any assignment or endorsement thereof, executed or entered into between the Company and any other person, when signed by the chairperson, the president or any vice president and any secretary (or any assistant secretary), the chief financial officer (or any assistant treasurer) of the Company, is not invalidated as to the Company by any lack of authority of the signing officers in the absence of actual knowledge on the part of the other person that the signing officers had no authority to execute the same.</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Signing Authority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any restrictions imposed by the Voting Members, any officer, acting alone, is authorized to endorse checks, drafts, and other evidences of indebtedness made payable to the order of the Company and to sign contracts and obligations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Initial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limiting the foregoing provisions regarding the appointment of officers, and without limiting the ability of the Voting Members to appoint or remove officers, the following shall apply with respect to the initial officers of the Company, who shall, absent action by the Voting Members, serve as stated below without having to be specifically appointed by action of the Voting Members:</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president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vice president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chief financial officer and secretary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For purposes of this Agreement, "incapacity" shall be established by the written opinion of two licensed treating physicians not related by blood or marriage to any Member or officer,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controlling or managing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adjudication of incompetence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180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180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180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"Treasury Regulations" shall mean the final or temporary regulations issued under the Code.</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Loss shall be allocated to the Members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any Net Loss cannot be allocated without violating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Profit shall be allocated to the Members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Regulatory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Minimum Gain Chargeback.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shall be made in proportion to the amounts required to be allocated to each Member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items to be so allocated shall be determined in accordance with Treasury Regulations Section 1.704-2(f). This Section is intended to comply with the minimum gain chargeback requirement contained in Treasury Regulations Section 1.704-2(f)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shall be made in proportion to the amounts required to be allocated to each Member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The items to be so allocated shall be determined in accordance with Treasury Regulations Section 1.704-2(i)(4). This Section is intended to comply with the minimum gain chargeback requirement contained in Treasury Regulations Section 1.704-2(i)(4)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Nonrecourse Deductions.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Member Nonrecourse Deductions.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Qualified Income Offset.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shall be taken into account in computing subsequent allocations of income and gain pursuant to this Article so that the net amount of any item so allocated and the income, gain and losses allocated to each Member pursuant to this Section to the extent possible, shall be equal to the net amount that would have been allocated to each such Member pursuant to the provisions of this Article if such unexpected adjustments, allocations or distributions had not occurred.</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Curative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allocations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(the "Regulatory Allocations") are intended to comply with certain requirements of the Treasury Regulations. It is the intent of the Members that, to the extent possible, all Regulatory Allocations shall be offset either with other Regulatory Allocations or with special allocations of other items of Company income, gain, loss or deduction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Therefore, notwithstanding any other provision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(other than the Regulatory Allocations), the Company shall make such offsetting special allocations of Company income, gain, loss or deduction in whatever manner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determine appropriate so that, after such offsetting allocations are made, each Member's Capital Account balance is, to the extent possible, equal to the Capital Account balance such Member would have had if the Regulatory Allocations were not part of this Agreement and all Company items were allocated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taking into account future Regulatory Allocations under Section that are likely to offset other Regulatory Allocations previously made. Notwithstanding any provision of this Agreement to the contrary,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be authorized to make, in their sole discretion, appropriate amendments to the allocation of items pursuant to this Agreement (i) in order to comply with Section 704(c) of the code or applicable Regulations, (ii) to properly allocate items of income, gain, loss, deduction and credit to those Members who bear the economic burden or benefit associated therewith, (iii) to otherwise cause the Members to achieve the economic objectives underlying this Agreement (as reasonably determined by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or (iv) to account for any changes after the date of this Agreement in applicable tax law, regulations or interpretations, or any errors, ambiguities, inconsistencies or omissions in this Agreement with respect to allocations to be made to Capital Accounts that would, individually or in the aggregate, cause the Members not to achieve in any material respect, the economic objectives underlying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and all credits of the Company shall be allocated among the Members for federal income tax purposes in accordance with their Percentage Interests.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as reasonably determined by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Any elections or other decisions relating to such allocation shall be made by the Tax Representative as determined by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may elect from time to time to cause the Company to make distributions. Distributions shall be first to the Members in proportion to their unreturned capital contributions until each Member has recovered his or her capital contributions, and then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or any other provision entitling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receive distributions in redemption of such Member's Units,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UNITS.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Units.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Units (collectively, "transfer") except with the prior approval of all the Voting Members, which approval may be given or withheld in the sole discretion of the Voting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Membership Units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Voting Members is given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Voting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Units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Units.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regardless of whether the Units transferred are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or Class B Non-Voting Membership Units. Such transferee shall only be entitled to receive the share of the Company's Net Profits, Net Losses and distributions of the Company's assets to which the transferor would otherwise be entitled. Notwithstanding the immediately preceding sentences, if, in the determination of the remaining Voting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Voting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UNITS.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Units ("Former Member's Units") as provided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Units as provided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purchase price for the Former Member's Units shall be the fair market value of the Former Member's Units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the fair market value of the Former Member's Units has been determined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of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Units.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Units in the same proportion that the Membership Units of the Remaining Member bears to the aggregate of the Membership Units of all of the Remaining Members electing to purchase the Former Member's Units.</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Units.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Remaining Member elects to purchase none or less than all of his or her pro rata share of the Former Member's Units, then the Remaining Members can elect to purchase more than their pro rata share. If the Remaining Members fail to purchase the entire interest of the Former Member, the Company may purchase any remaining share of the Former Member's Units.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Units pursuant to this Article may not result in the conveyance of less than 100% of the Former Member's Units.</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or the Remaining Members, as the case may be, shall pay at the closing one-fifth (1/5) of the purchase price and the balance of the purchase price shall be paid in four equal annual principal installments, and be payable each year on the anniversary date of the closing. The unpaid principal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Units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Units.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Units pursuant to this Article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New York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Units.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all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Percentage Interests and Membership Units of each Member;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any and all amendments thereto together with executed copies of any powers of attorney pursuant to which the Articles of Organization or any amendments thereto have been executed; C. Copies of the Company's federal, state, and local income tax or information returns and reports, if any, for the six (6) most recent taxable years; 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any and all amendments thereto together with executed copies of any powers of attorney pursuant to which this Agreement or any amendments thereto have been executed; E. Copies of the financial statements of the Company, if any, for the six (6) most recent fiscal years; and F. The Company's books and records as they relate to the internal affairs of the Company for at least the current and past four (4) fiscal years.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any and all amendments thereto together with executed copies of any powers of attorney pursuant to which the Articles of Organization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any and all amendments thereto together with executed copies of any powers of attorney pursuant to which this Agreement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state and local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Members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The initial Tax Representative shall be [_______________________].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happening of any event of dissolution specified in the Articles of Organization;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[section] of the Act;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vote of Voting Members holding at least sixty-six and two-thirds percent (66 2/3%)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and the failure of the Remaining Members to consent in accordance with Section to continue the business of the Company within ninety (90) days after the occurrence of such event; or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of all or substantially all of the assets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dissolution of the Company, the Company's assets shall be disposed of and its affairs wound up consistent with the terms of Section 704 of the Act. The Company shall give written notice of the commencement of the dissolution to all of its known creditors.</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taking into account allocations of Net Profit and Net Loss (and items thereof)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Profits against any other Member except as provided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completion of the winding up of the Company's affairs, the Company shall file Articles of Dissolution with the New York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Company and of protecting his or her own interests in connection with this investment.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Units.</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is acquiring the Membership Units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the Membership Units. No other person will have any direct or indirect beneficial interest in or right to the Membership Units.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Voting Members may execute on behalf of the Company and the Members any consent to the representation of the Company that counsel may request pursuant to the New York State Bar Association Lawyer's Code of Professional Responsibility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Articles of Organization constitute the complete and exclusive statement of agreement among the Members with respect to the subject matter herein and therein, and shall replace and supersede all prior written and oral agreements among the Members. To the extent that any provision of the Articles of Organization conflict with any provision of this Agreement, the Articles of Organization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New York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affected by service of process by registered or certified mail addressed as provided in Section of this Agreement, and that when so made shall be as if served upon him or her personally within the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amendments to this Agreement will be in writing and require the approval of Voting Members owning, in the aggregate, two thirds (2/3) of the outstanding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SPOUSAL CONSENT AND ACKNOWLEDGMENT</w:t>
      </w:r>
    </w:p>
    <w:p>
      <w:pPr>
        <w:keepNext w:val="0"/>
        <w:spacing w:before="200" w:after="0" w:line="260" w:lineRule="exact"/>
        <w:ind w:left="1080" w:right="0" w:firstLine="0"/>
        <w:jc w:val="both"/>
      </w:pPr>
      <w:r>
        <w:rPr>
          <w:rFonts w:ascii="Times New Roman" w:hAnsi="Times New Roman" w:eastAsia="Times New Roman" w:cs="Times New Roman"/>
          <w:b w:val="0"/>
          <w:sz w:val="24"/>
        </w:rPr>
        <w:t>The undersigned spouse of [name] ("Owner") hereby acknowledges that the Membership Units of Owner in [name] LLC (the "Company") is the community property of Owner and that all of the undersigned's right or claim whatsoever in the Membership Units including, but not limited to, capital, profits, losses and distributions, is subject to the terms and conditions of the Limited Liability Company Operating Agreement of [name] LLC (the "Limited Liability Company Operating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Units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Operating Agreement, the undersigned consents to and agrees to be bound by the restrictions, option rights and all other terms and provisions of the Limited Liability Company Operating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Dated: [date]</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______________________ </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keepNext w:val="0"/>
        <w:spacing w:before="200" w:after="0" w:line="260" w:lineRule="exact"/>
        <w:ind w:left="108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108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108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he/she executed the same in his/her authorized capacity, and that by his/her signature on the instrument the person, or the entity upon behalf of which the person acted, executed the instrument.</w:t>
      </w:r>
    </w:p>
    <w:p>
      <w:pPr>
        <w:keepNext w:val="0"/>
        <w:spacing w:before="200" w:after="0" w:line="260" w:lineRule="exact"/>
        <w:ind w:left="108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_____________________ </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