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FOR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[date] by [list names of members](each,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for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[state] (the "Company"), were filed on [date] with the [state]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for the Company under [name of the limited liability company act and/or relevant statutory references for the LLC's state of organization]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operating agreement for the Company upon the terms and subject to the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the Company commenced as of the date of the filling of the Articles and, unless sooner terminated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[state] as required by the Act. The principal office of the Company shall be at [address], or such location as the Members may determine. The registered agent shall be as stated in the Articles or as otherwise determined by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initial Members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nor withdraw his or her capital contribution.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appropriately amended to reflect the then Percentage Interests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maintained in accordance with Treasury Regulations section 1.704-1(b)(2)(iv)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Member. The Company shall determine and maintain each Capital Account.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such Member's Capital Account shall carry over to the new owner to the extent it relates to the transferred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2.3(b)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Revaluations.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revalue the Capital Accounts of the Members in accordance with Treasury Regulation section 1.704-1(b)(2)(iv)(f)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 Reg.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Tax Representative reasonably determines that such adjustments are not necessary or appropriate to reflect the relative economic interests of the Members.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 "Net Loss" (as such terms are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and distributions of the Company on such terms as are determined by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and this Agreement, and (ii) the actual cost of goods and materials used by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entering into this Agreement, the intent of each Member is to actively engage in the management of the Company. Accordingly, unless otherwise limited by the Articles or this Agreement, each Member shall have the full, complete and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Approval.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Members who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Member shall devote whatever time or effort as he or she deems appropriate for the furtherance of the Company's business.</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Competing Activities.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Members, and officers, agents, trustees, beneficial interest holders and other related parties ("Affiliates") of the Members or the Company, may engage or invest in any activity, including, without limitation, those that might be in direct or indirect competition with the Company. Neither the Company nor any Member shall have any right in or to such other activities or to the income or proceeds derived therefrom solely by virtue of the fact that such activities directly or indirectly compete with the business of the Company. No Member shall be obligated to present any investment opportunity to the Company, even if the opportunity is of the character that, if presented to the Company, could be taken by the Company. Each Member shall have the right to hold any investment opportunity for his or her own account or to recommend such opportunity to persons other than the Company. The Members acknowledge that certain Members and their Affiliates own and/or manage other businesses, including businesses that may compete with the Company and for the Member's time. Each Member hereby waives any and all rights and claims which he or she may otherwise have against other Members and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such activities.</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Transactions Between the Company and the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that it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the Members and their Affiliates may engage in any transaction with the Company so long as such transaction is not expressly prohibited by this Agreement and so long as the terms and conditions of such transaction,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overall basis, are fair and reasonable to the Company and are at least as favorable to the Company as those that are generally available from persons capable of similarly performing them or if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 held by the Members having no interest in such transaction (other than their interests as Members) approve the transaction in writing.</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may appoint officers at any time. The officers of the Company, if deemed necessary by the Members,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president, vice president, secretary, and chief financial officer. The officers shall serve at the pleasure of the Members, subject to all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individual may hold any number of offices.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[state] or citizen of the United States.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Member's officers may serve as officers of Company only if elected by the Members. The officers shall exercise such powers and perform such duties as specified in this Agreement and as shall be determined from time to time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Removal, Resignation and Filling of Vacancy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any officer may be removed, with or without cause, by the Members at any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officer may resign at any time by giving written notice to the Members. Any resignation shall take effect on the date of the receipt of that notice or at any later time specified in that notice; and, unless otherwise specified in that notice, the acceptance of the resignation shall not be necessary to make it effective. Any resignation is without prejudice to the rights, if any, of the Company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this Agreement for regular appointments to that office.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Salaries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salaries of all officers and agents of the Company shall be fixed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Duties and Powers of the Chairperson.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chairperson,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appointed, shall, if present, preside at meetings of the Members, and exercise and perform such other powers and duties as may be from time to time assigned to him by the Members or prescribed by this Agreement. If there is no president, the chairperson shall in addition be the chief executive officer of the Company and shall have the powers and duties prescribed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Duties and Powers of the 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such supervisory powers, if any, as may be given by the Members to the chairperson,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Company and shall, subject to the control of the Members, have general and active management of the business of the Company and shall see that all orders and resolutions of the Members are carried into effect. He or she shall have the general powers and duties of management usually vested in the office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Members or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Members or the president shall execute leases, financing statements,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Company, except where required or permitted by law to be otherwise signed and executed, and except where the signing and execution thereof shall be expressly delegated by the Members to some other officer or agent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If "co-presidents" shall be appointed by the Members, each of the co-presidents shall separately have all of the powers of the president.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Duties and Powers of Vice-President.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vice-president, or if there shall be more than one, the vice-presidents in the order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shall, in the absence or incapacity of the president, perform the duties and exercise the powers of the president and shall perform such other duties and have such other powers as the Members by resolution may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Duties and Powers of 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secretary shall attend all meetings of the Members, and shall record all the proceedings of the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to be kept for that purpose, and shall perform like duties for the standing committees when required. The secretary shall give, or cause to be given, notice of all meetings of the Members and shall perform such other duties as may be prescribed by the Members. The secretary shall have custody of the seal of the Company, if any, and the secretary shall have authority to affix the same to any instrument requiring it, and when so affixed, it may be attested by his signature. The Members may give general authority to any other officer to affix the seal of the Company, if any, and to attest the affixing by his signature.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secretary shall keep, or cause to be kept, at the principal office or at the office of the Company's transfer agent or registrar, as determined by resolution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register, showing the names of all Members and their addresses, their Membership Interests, the number and date of certificates issued for the same, and the number and date of cancellation of every certificate surrendered for cancellation. The secretary shall also keep all documents relating to the ownership and operation of the Company and such documents as may be required under the Act. The secretary shall perform such other duties and have such other authority as may be prescribed elsewhere in this Agreement or from time to time by the Members. The secretary shall have the general duties, powers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Members choose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secretaries, the assistant secretaries, in the order of their seniority, in the absence, disability or inability to act of the secretary, shall perform the duties and exercise the powers of the secretary, and shall perform such other duties as the Members may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Duties and Powers of Chief Financial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chief financial officer shall keep and maintain, or cause to be kept and maintained, adequate and correct books and records of accounts of the properties and business transactions of the Company, including accounts of its assets, liabilities, receipts, disbursements, gains, losses, capital, and Membership Interests. The books of account shall at all reasonable times be open to inspection by any Member.</w:t>
      </w:r>
    </w:p>
    <w:p>
      <w:pPr>
        <w:keepNext w:val="0"/>
        <w:spacing w:before="200" w:after="0" w:line="260" w:lineRule="exact"/>
        <w:ind w:left="1080" w:right="0" w:firstLine="0"/>
        <w:jc w:val="both"/>
      </w:pPr>
      <w:r>
        <w:rPr>
          <w:rFonts w:ascii="Times New Roman" w:hAnsi="Times New Roman" w:eastAsia="Times New Roman" w:cs="Times New Roman"/>
          <w:b w:val="0"/>
          <w:sz w:val="24"/>
        </w:rPr>
        <w:t>The chief financial officer shall have the custody of the funds and securities of the Company, and shall keep full and accurate accounts of receipts and disbursements in books belonging to the Company, and shall deposit all moneys and other valuable effects in the name and to the credit of the Company in such depositories as may be designated by the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disburse the funds of the Company as may be ordered by the Members, taking proper vouchers for such disbursements, and shall render to the president and the Members, at their regular meetings, or when Members so require,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treasurer and of the financial condition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chief financial officer shall perform such other duties and shall have such other responsibility and authority as may be prescribed elsewhere in this Agreement or from time to time by the Members. The chief financial officer shall have the general duties, powers and responsibility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be the treasurer and chief financial and accounting officer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Members choose to 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assistant treasurers, the assistant treasurers in the order of their seniority shall, in the absence, disability or inability to act of the chief financial officer, perform the duties and exercise the powers of the chief financial officer, and shall perform such other duties as the Members shall from time to time prescribe.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Acts of Officers as Conclusive Evidence of 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 mortgage, evidence of indebtedness, contract, certificate, statement, conveyance, or other instrument in writing, and any assignment or endorsement thereof, executed or entered into between the Company and any other person, when signed by the chairperson, the president or any vice president, any secretary or any assistant secretary, or the chief financial officer or any assistant treasurer of the Company, is not invalidated as to the Company by any lack of authority of the signing officers in the absence of actual knowledge on the part of the other person that the signing officers had no authority to execute the same.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Signing Authority of Officers and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any restrictions imposed by the Members, any officer,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$5,000 may be signed by any one officer acting alone or any Member.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$5,000 or more must be signed on behalf of the Company by any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any Member.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authorized to sign contracts and obligations on behalf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Initial Officers.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limiting the foregoing provisions regarding the appointment of officers, and without limiting the ability of the Members to appoint or remove officers, the following shall apply with respect to the initial officers of the Company, who shall, absent action by the Members, serve as stated below without having to be specifically appointed by action of the Members: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shall serve as initial co-presidents of the Company, and references herein to the "president" shall be deemed to include either of the co-presidents. In the event that one of them is unable or unwilling to serve as co-president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death, incapacity or other cause, the other shall serve as sole president. In the event that both of them are unable or unwilling to serve as sole president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death, incapacity or other cause, [name] shall serve as sole president.</w:t>
      </w:r>
    </w:p>
    <w:p>
      <w:pPr>
        <w:keepNext w:val="0"/>
        <w:spacing w:before="200" w:after="0" w:line="260" w:lineRule="exact"/>
        <w:ind w:left="1080" w:right="0" w:firstLine="0"/>
        <w:jc w:val="both"/>
      </w:pPr>
      <w:r>
        <w:rPr>
          <w:rFonts w:ascii="Times New Roman" w:hAnsi="Times New Roman" w:eastAsia="Times New Roman" w:cs="Times New Roman"/>
          <w:b w:val="0"/>
          <w:sz w:val="24"/>
        </w:rPr>
        <w:t>[name] shall serve as the initial chief financial officer and secretary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[name] shall serve as the initial vice presidents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Agreement, "incapacity" shall be established by the written opinion of two licensed treating physicians not related by blood or marriage to any Member or officer,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controlling or managing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adjudication of incompetence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not be required.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08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08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that are attributable to Member Nonrecourse Debt.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assets.</w:t>
      </w:r>
    </w:p>
    <w:p>
      <w:pPr>
        <w:keepNext w:val="0"/>
        <w:spacing w:before="200" w:after="0" w:line="260" w:lineRule="exact"/>
        <w:ind w:left="108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"Treasury Regulations" shall mean the final or temporary regulations issued under the Code.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 Loss shall be allocated to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previous sentence, allocations of Net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Net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Net Loss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any Net Losses cannot be allocated without violating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Net Profit shall be allocated to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were allocated;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to the Members, pro rata, in proportion to their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Regulatory Allocations. Notwithstanding Section </w:t>
      </w:r>
      <w:r>
        <w:rPr>
          <w:rFonts w:ascii="Times New Roman" w:hAnsi="Times New Roman" w:eastAsia="Times New Roman" w:cs="Times New Roman"/>
          <w:b/>
          <w:sz w:val="24"/>
        </w:rPr>
        <w:t>5.2.</w:t>
      </w:r>
      <w:r>
        <w:rPr>
          <w:rFonts w:ascii="Times New Roman" w:hAnsi="Times New Roman" w:eastAsia="Times New Roman" w:cs="Times New Roman"/>
          <w:b/>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and all credits of the Company shall be allocated among the Members for federal income tax purposes in accordance with their Percentage Interests.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applicable law and any limitations contained elsewhere in this Agreement,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 may elect from time to time to cause the Company to make distributions. Distributions shall be first to the Members in proportion to their unreturned capital contributions until each Member has recovered his or her capital contributions, and then to the Members in proportion to their Percentage Interests.</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conditions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in the sole discretion of the remaining Members, the transfer shall be null and void.</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from the Company,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of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Remaining Member elects to purchase none or less than all of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or the Remaining Members, as the case may be, shall pay at the closing one-fifth (1/5) of the purchase price and the balance of the purchase price shall be paid in four equal annual principal installments, and be payable each year on the anniversary date of the closing. The unpaid principal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72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closing for the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the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[state of organization]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to consummate such sale and purchase in accordance with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[state of organization] all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and any and all amendments thereto together with executed copies of any powers of attorney pursuant to which the Articles or any amendments thereto have been executed;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Cpies of the Company's federal, state, and local income tax or information returns and reports, if any, for the six (6) most recent taxable years;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any and all amendments thereto together with executed copies of any powers of attorney pursuant to which this Agreement or any amendments thereto have been executed;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fiscal year and past four (4) fiscal years.</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or (ii)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6221(b) or 6226, in each case,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Member agrees to indemnify the Company to the extent of such Member's share of any imputed underpayment (or similar amount under local or state law) promptly upon written notice of the Company. The initial Tax Representative shall be [_______________________]. Each Member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Company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happening of any event of dissolution specified in the Articles;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vote of Members holding at least sixty-six and two-thirds percent (66 2/3%) of the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the failure of the Remaining Members to consent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to continue the business of the Company within ninety (90) days after the occurrence of such event;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of all or substantially all of the assets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the dissolution of the Company, the Company's assets shall be disposed of and its affairs wound up. The Company shall give written notice of the commencement of the dissolution to all of its known creditors.</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taking into account income and loss allocations for the Company's taxable year during which liquidation occurs.</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the completion of the winding up of the Company's affairs, the Company shall file Articles of Dissolution with the [state] Secretary of State.</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or other agent of another limited liability company, corporation, partnership, joint venture, trust or other enterprise, to the fullest extent permitted by applicable law in effect on the date hereof and to such greater extent as applicable law may hereafter from time to time permit.</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and of protecting his or her own interests in connection with this investment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his or her preexisting personal or business relationship with the Company or one or more of its officers or controlling persons, (b) his or her business or financial experience, or (c) the business or financial experience of his or her financial advisor who is unaffiliated with and who is not compensated, directly or indirectly, by the Company or any affiliate or selling agent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his or her Membership Interest.</w:t>
      </w:r>
    </w:p>
    <w:p>
      <w:pPr>
        <w:keepNext w:val="0"/>
        <w:spacing w:before="120" w:after="0" w:line="260" w:lineRule="exact"/>
        <w:ind w:left="72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He or she is acquiring his or her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such Membership Interest. No other person will have any direct or indirect beneficial interest in or right to the Membership Interest.</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[state]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the Articles constitute the complete and exclusive statement of agreement among the Members with respect to the subject matter herein and therein, and shall replace and supersede all prior written and oral agreements among the Members. To the extent that any provision of the Articles conflict with any provision of this Agreement, the Articles shall control.</w:t>
      </w:r>
    </w:p>
    <w:p>
      <w:pPr>
        <w:keepNext w:val="0"/>
        <w:spacing w:before="120" w:after="0" w:line="260" w:lineRule="exact"/>
        <w:ind w:left="72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References to numbered or lettered articles, sections and subsections herein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72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[jurisdiction]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[state].</w:t>
      </w:r>
    </w:p>
    <w:p>
      <w:pPr>
        <w:keepNext w:val="0"/>
        <w:spacing w:before="120" w:after="0" w:line="260" w:lineRule="exact"/>
        <w:ind w:left="72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[state].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or grant any remedy that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This arbitration clause will not deprive the parties of any right they may otherwise have to seek provisional injunctive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72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72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72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72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 TO BE BOUND BY AGREEMENT</w:t>
      </w:r>
    </w:p>
    <w:p>
      <w:pPr>
        <w:keepNext w:val="0"/>
        <w:spacing w:before="200" w:after="0" w:line="260" w:lineRule="exact"/>
        <w:ind w:left="720" w:right="0" w:firstLine="0"/>
        <w:jc w:val="both"/>
      </w:pPr>
      <w:r>
        <w:rPr>
          <w:rFonts w:ascii="Times New Roman" w:hAnsi="Times New Roman" w:eastAsia="Times New Roman" w:cs="Times New Roman"/>
          <w:b w:val="0"/>
          <w:sz w:val="24"/>
        </w:rPr>
        <w:t>I, [name], spouse of [name], one of the Members named in the foregoing Operating Agreement ("Agreement"), acknowledge that I have read the foregoing Agreement, know its contents, and have been advised by counsel or have had ample opportunity to receive the advice of counsel regarding the Agreement. I hereby agree to be bound by all of the terms of said Agreement and as the same may be amended in the future. The interpretation and enforceability of this consent shall be governed by the terms of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this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Spouse</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Spouse]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Spouse]</w:t>
      </w:r>
    </w:p>
    <w:p>
      <w:pPr>
        <w:keepNext w:val="0"/>
        <w:spacing w:before="120" w:after="0" w:line="260" w:lineRule="exact"/>
        <w:ind w:left="720" w:right="0" w:firstLine="0"/>
        <w:jc w:val="left"/>
      </w:pPr>
      <w:r>
        <w:rPr>
          <w:rFonts w:ascii="Times New Roman" w:hAnsi="Times New Roman" w:eastAsia="Times New Roman" w:cs="Times New Roman"/>
          <w:b w:val="0"/>
          <w:sz w:val="24"/>
        </w:rPr>
        <w:t>[Address line 2]</w:t>
      </w:r>
    </w:p>
    <w:p>
      <w:pPr>
        <w:keepNext w:val="0"/>
        <w:spacing w:before="120" w:after="0" w:line="260" w:lineRule="exact"/>
        <w:ind w:left="720" w:right="0" w:firstLine="0"/>
        <w:jc w:val="left"/>
      </w:pPr>
      <w:r>
        <w:rPr>
          <w:rFonts w:ascii="Times New Roman" w:hAnsi="Times New Roman" w:eastAsia="Times New Roman" w:cs="Times New Roman"/>
          <w:b w:val="0"/>
          <w:sz w:val="24"/>
        </w:rPr>
        <w:t>[Address line 3]</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