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(this "Agreement") is made as of [name],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of Organization (the "Articles of Organization") for [name]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Michigan, were filed on [date], with the Michigan Department of Licensing and Regulatory Affairs.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operating agreement for the Company under the Michigan Limited Liability Company Act (MCLS § 450.4101 et seq.)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80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term of the Company commenced as of the date of the filling of the Articles of Organization and, unless sooner terminated under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shall terminate on [date].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office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agent in the State of Michigan as required by the Act. The registered agent must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office that is identical with the registered office.</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to or incidental as are reasonable in the opinion of the Members to further such business.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initial Members shall contribute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Additional contributions to the capital of the Company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p>
    <w:p>
      <w:pPr>
        <w:keepNext w:val="0"/>
        <w:spacing w:before="200" w:after="0" w:line="260" w:lineRule="exact"/>
        <w:ind w:left="1800" w:right="0" w:firstLine="0"/>
        <w:jc w:val="both"/>
      </w:pPr>
      <w:r>
        <w:rPr>
          <w:rFonts w:ascii="Times New Roman" w:hAnsi="Times New Roman" w:eastAsia="Times New Roman" w:cs="Times New Roman"/>
          <w:b w:val="0"/>
          <w:sz w:val="24"/>
        </w:rPr>
        <w:t>The percentage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shall be as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Schedule 1 shall be appropriately amended to reflect the then Percentage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the federal income tax accounting principles prescribed in Treasury Regulation §1.704-1(b)(2).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Interest, such Member's Capital Account shall carry over to the new owner to the extent it relates to the Membership Interest transferred.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revalue the Capital Accounts of the Members and the Section 704(b) basis of each of the Company properties shall be adjusted (i) upwards or downwards to reflect any unrealized gain or unrealized loss with respect to such Company property (as if such unrealized gain or unrealized loss had been recognized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sale of such property for the amount of its fair market value immediately prior to the event giving rise to revaluation under this 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in accordance with Treasury Regulations Section 1.704-1(b)(2)(iv)(f) and (ii)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liquidation of the Company within the meaning of Treasury Regulations Section 1.704-1(b)(2)(ii)(g); and (D)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(D) need not be made if the Members determine that such adjustments are not necessary or appropriate to reflect the relative economic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Additional Members may be admitted with the approval of all Members. Additional Members will participate in the management, "Net Profit," "Net Loss" (as such terms are defined in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distributions of the Company on such terms as are determined by the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p>
    <w:p>
      <w:pPr>
        <w:keepNext w:val="0"/>
        <w:spacing w:before="200" w:after="0" w:line="260" w:lineRule="exact"/>
        <w:ind w:left="180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Articles of Organization and this Agreement, and (ii)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p>
    <w:p>
      <w:pPr>
        <w:keepNext w:val="0"/>
        <w:spacing w:before="200" w:after="0" w:line="260" w:lineRule="exact"/>
        <w:ind w:left="1800" w:right="0" w:firstLine="0"/>
        <w:jc w:val="both"/>
      </w:pPr>
      <w:r>
        <w:rPr>
          <w:rFonts w:ascii="Times New Roman" w:hAnsi="Times New Roman" w:eastAsia="Times New Roman" w:cs="Times New Roman"/>
          <w:b w:val="0"/>
          <w:sz w:val="24"/>
        </w:rPr>
        <w:t>In entering into this Agreement, the intent of each Member is to actively engage in the management of the Company. Accordingly, unless otherwise limited by the Articles of Organization or this Agreement, each Member shall have the full, complete or exclusive authority, power and discretion to manage and control the business, property and affairs of the Company, to make all decisions regarding those matters and to perform any and all other acts or activities customary or incidental to the management of the Company's business, property and affairs.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Approval.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 annual or regular meetings of the Members are required to be held. However, if such meetings are held, such meetings shall be noticed, held and conducted pursuant to the Act. In any instance in which the approval of the Members is required under this Agreement, such approval may be obtained in any manner permitted by the Act. Unless otherwise provided in this Agreement, approval of the Members shall mean the approval of Members who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p>
    <w:p>
      <w:pPr>
        <w:keepNext w:val="0"/>
        <w:spacing w:before="200" w:after="0" w:line="260" w:lineRule="exact"/>
        <w:ind w:left="1800" w:right="0" w:firstLine="0"/>
        <w:jc w:val="both"/>
      </w:pPr>
      <w:r>
        <w:rPr>
          <w:rFonts w:ascii="Times New Roman" w:hAnsi="Times New Roman" w:eastAsia="Times New Roman" w:cs="Times New Roman"/>
          <w:b w:val="0"/>
          <w:sz w:val="24"/>
        </w:rPr>
        <w:t>Each Member shall devote whatever time or effort as he or she deems appropriate for the furtherance of the Company's business.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Activities.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Members acknowledge that certain Members and their Affiliates own and/or manage other businesses, including businesses that may compete with the Company for the Member's time. Each Member hereby waives any and all rights and claims which he or she may otherwise have against other Members and their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of such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Officers.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Members may appoint officers at any time. The officers of the Company, if deemed necessary by the Members,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chairperson, president, vice president, secretary, and chief financial officer. The officers shall serve at the pleasure of the Members, subject to all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individual may hold any number of offices. No officer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Illinois or citizen of the United States.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such Member's officers may serve as officers of Company only if elected by the Members. The officers shall exercise such powers and perform such duties as specified in this Agreement and as shall be determined from time to time by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Resignation and Filling of Vacancy of Officers.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any officer may be removed, either with or without cause, by the Members at any time.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Any officer may resign at any time by giving written notice to the Members.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Company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21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or any other cause shall be filled in the manner prescribed in this Agreement for regular appointments to that office.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Salaries of Officers.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salaries of all officers and agents of the Company shall be fixed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the Chairperson.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chairperson,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be appointed, shall, if present, preside at meetings of the Members, and exercise and perform such other powers and duties as may be from time to time assigned to him by the Members or prescribed by this Agreement. If there is no president, the chairperson shall in addition be the chief executive officer of the Company and shall have the powers and duties prescribed in Section </w:t>
      </w:r>
      <w:r>
        <w:rPr>
          <w:rFonts w:ascii="Times New Roman" w:hAnsi="Times New Roman" w:eastAsia="Times New Roman" w:cs="Times New Roman"/>
          <w:b w:val="0"/>
          <w:sz w:val="24"/>
        </w:rPr>
        <w:t>(v)</w:t>
      </w:r>
    </w:p>
    <w:p>
      <w:pPr>
        <w:keepNext w:val="0"/>
        <w:spacing w:before="120" w:after="0" w:line="260" w:lineRule="exact"/>
        <w:ind w:left="180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the President.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Subject to such supervisory powers, if any, as may be given by the Members to the chairperson,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Company, and shall, subject to the control of the Members, have general and active management of the business of the Company and shall see that all orders and resolutions of the Members are carried into effect. He or she shall have the general powers and duties of management usually vested in the office of president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Members or this Agreement. Members or the president shall execute leases, financing statements,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Company, except where required or permitted by law to be otherwise signed and executed, and except where the signing and execution thereof shall be expressly delegated by the Members to some other officer or agent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Vice-President.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vice-president, or if there shall be more than one, the vice-presidents in the order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 shall, in the absence or incapacity of the president, perform the duties and exercise the powers of the president and shall perform such other duties and have such other powers as the Members by resolution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Secretary.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secretary shall attend all meetings of the Members and shall record all the proceedings of the meetings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to be kept for that purpose, and shall perform like duties for the standing committees when required. The secretary shall give, or cause to be given, notice of all meetings of the Members and shall perform such other duties as may be prescribed by the Members. The secretary shall have custody of the seal, if any, and the secretary shall have authority to affix the same to any instrument requiring it, and when so affixed, it may be attested by his signature. The Members may give general authority to any other officer to affix the seal of the Company, if any, and to attest the affixing by his signature.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secretary shall keep, or cause to be kept, at the principal executive office or at the office of the Company's transfer agent or registrar, as determined by resolution of the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register, showing the names of all Members and their addresses, their Percentage Interests, the number and date of certificates issued for the same, and the number and date of cancellation of every certificate surrendered for cancellation. The secretary shall also keep all documents relating to the ownership and operation of the Company and such documents as may be required under the Act. The secretary shall perform such other duties and have such other authority as may be prescribed elsewhere in this Agreement or from time to time by the Members. The secretary shall have the general duties, powers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 Members choose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assistant secretaries, the assistant secretaries, in the order of their seniority, in the absence, disability or inability to act of the secretary, shall perform the duties and exercise the powers of the secretary, and shall perform such other duties as the Members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Chief Financial Officer.</w:t>
      </w:r>
    </w:p>
    <w:p>
      <w:pPr>
        <w:keepNext w:val="0"/>
        <w:spacing w:before="200" w:after="0" w:line="260" w:lineRule="exact"/>
        <w:ind w:left="2160" w:right="0" w:firstLine="0"/>
        <w:jc w:val="both"/>
      </w:pPr>
      <w:r>
        <w:rPr>
          <w:rFonts w:ascii="Times New Roman" w:hAnsi="Times New Roman" w:eastAsia="Times New Roman" w:cs="Times New Roman"/>
          <w:b w:val="0"/>
          <w:sz w:val="24"/>
        </w:rPr>
        <w:t>The chief financial officer shall keep and maintain, or cause to be kept and maintained, adequate and correct books and records of accounts of the properties and business transactions of the Company, including accounts of its assets, liabilities, receipts, disbursements, gains, losses, capital, and Membership Interests. The books of account shall at all reasonable times be open to inspection by any Member.</w:t>
      </w:r>
    </w:p>
    <w:p>
      <w:pPr>
        <w:keepNext w:val="0"/>
        <w:spacing w:before="200" w:after="0" w:line="260" w:lineRule="exact"/>
        <w:ind w:left="2160" w:right="0" w:firstLine="0"/>
        <w:jc w:val="both"/>
      </w:pPr>
      <w:r>
        <w:rPr>
          <w:rFonts w:ascii="Times New Roman" w:hAnsi="Times New Roman" w:eastAsia="Times New Roman" w:cs="Times New Roman"/>
          <w:b w:val="0"/>
          <w:sz w:val="24"/>
        </w:rPr>
        <w:t>The chief financial officer shall have the custody of the funds and securities of the Company, and shall keep full and accurate accounts of receipts and disbursements in books belonging to the Company, and shall deposit all moneys and other valuable effects in the name and to the credit of the Company in such depositories as may be designated by the Members.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chief financial officer shall disburse the funds of the Company as may be ordered by the Members, taking proper vouchers for such disbursements, and shall render to the president and the Members, at their regular meetings, or when Members so require,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transactions as treasurer and of the financial condition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chief financial officer shall perform such other duties and shall have such other responsibility and authority as may be prescribed elsewhere in this Agreement or from time to time by the Members. The chief financial officer shall have the general duties, powers and responsibility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be the chief financial and accounting officer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 Members choose to 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assistant treasurers, the assistant treasurers in the order of their seniority shall, in the absence, disability or inability to act of the chief financial officer, perform the duties and exercise the powers of the chief financial officer, and shall perform such other duties as the Members shall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Acts of Officers as Conclusive Evidence of Authority.</w:t>
      </w:r>
    </w:p>
    <w:p>
      <w:pPr>
        <w:keepNext w:val="0"/>
        <w:spacing w:before="200" w:after="0" w:line="260" w:lineRule="exact"/>
        <w:ind w:left="2160" w:right="0" w:firstLine="0"/>
        <w:jc w:val="both"/>
      </w:pPr>
      <w:r>
        <w:rPr>
          <w:rFonts w:ascii="Times New Roman" w:hAnsi="Times New Roman" w:eastAsia="Times New Roman" w:cs="Times New Roman"/>
          <w:b w:val="0"/>
          <w:sz w:val="24"/>
        </w:rPr>
        <w:t>Any note, evidence of indebtedness, contract, certificate, statement, conveyance, or other instrument in writing, and any assignment or endorsement thereof, executed or entered into between the Company and any other person, when signed by the chairperson, the president or any vice president and any secretary (or any assistant secretary), the chief financial officer (or any assistant treasurer) of the Company, is not invalidated as to the Company by any lack of authority of the signing officers in the absence of actual knowledge on the part of the other person that the signing officers had no authority to execute the same.</w:t>
      </w:r>
    </w:p>
    <w:p>
      <w:pPr>
        <w:keepNext w:val="0"/>
        <w:spacing w:before="120" w:after="0" w:line="260" w:lineRule="exact"/>
        <w:ind w:left="1800" w:right="0" w:firstLine="0"/>
        <w:jc w:val="left"/>
      </w:pP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Signing Authority of Officers and Members.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Subject to any restrictions imposed by the Members, any officer,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$5,000 may be signed by any one officer acting alone or any Member.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$5,000 or more must be signed on behalf of the Company by any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any Member.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authorized to sign contracts and obligations on behalf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Officers.</w:t>
      </w:r>
    </w:p>
    <w:p>
      <w:pPr>
        <w:keepNext w:val="0"/>
        <w:spacing w:before="200" w:after="0" w:line="260" w:lineRule="exact"/>
        <w:ind w:left="2160" w:right="0" w:firstLine="0"/>
        <w:jc w:val="both"/>
      </w:pPr>
      <w:r>
        <w:rPr>
          <w:rFonts w:ascii="Times New Roman" w:hAnsi="Times New Roman" w:eastAsia="Times New Roman" w:cs="Times New Roman"/>
          <w:b w:val="0"/>
          <w:sz w:val="24"/>
        </w:rPr>
        <w:t>Without limiting the foregoing provisions regarding the appointment of officers, and without limiting the ability of the Members to appoint or remove officers, the following shall apply with respect to the initial officers of the Company, who shall, absent action by the Members, serve as stated below without having to be specifically appointed by action of the Members:</w:t>
      </w:r>
    </w:p>
    <w:p>
      <w:pPr>
        <w:keepNext w:val="0"/>
        <w:spacing w:before="200" w:after="0" w:line="260" w:lineRule="exact"/>
        <w:ind w:left="2520" w:right="0" w:firstLine="0"/>
        <w:jc w:val="both"/>
      </w:pPr>
      <w:r>
        <w:rPr>
          <w:rFonts w:ascii="Times New Roman" w:hAnsi="Times New Roman" w:eastAsia="Times New Roman" w:cs="Times New Roman"/>
          <w:b w:val="0"/>
          <w:sz w:val="24"/>
        </w:rPr>
        <w:t>[name] shall serve as the initial president of the Company.</w:t>
      </w:r>
    </w:p>
    <w:p>
      <w:pPr>
        <w:keepNext w:val="0"/>
        <w:spacing w:before="200" w:after="0" w:line="260" w:lineRule="exact"/>
        <w:ind w:left="2520" w:right="0" w:firstLine="0"/>
        <w:jc w:val="both"/>
      </w:pPr>
      <w:r>
        <w:rPr>
          <w:rFonts w:ascii="Times New Roman" w:hAnsi="Times New Roman" w:eastAsia="Times New Roman" w:cs="Times New Roman"/>
          <w:b w:val="0"/>
          <w:sz w:val="24"/>
        </w:rPr>
        <w:t>[name] shall serve as the initial vice presidents of the Company.</w:t>
      </w:r>
    </w:p>
    <w:p>
      <w:pPr>
        <w:keepNext w:val="0"/>
        <w:spacing w:before="200" w:after="0" w:line="260" w:lineRule="exact"/>
        <w:ind w:left="2520" w:right="0" w:firstLine="0"/>
        <w:jc w:val="both"/>
      </w:pPr>
      <w:r>
        <w:rPr>
          <w:rFonts w:ascii="Times New Roman" w:hAnsi="Times New Roman" w:eastAsia="Times New Roman" w:cs="Times New Roman"/>
          <w:b w:val="0"/>
          <w:sz w:val="24"/>
        </w:rPr>
        <w:t>[name] shall serve as the initial chief financial officer and secretary of the Company.</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For purposes of this Agreement, "incapacity" shall be established by the written opinion of two licensed treating physicians not related by blood or marriage to any Member or officer,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controlling or managing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adjudication of incompetence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not be required.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 and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80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216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216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"Net Profit" and "Net Loss"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that period, determined under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(for this purpose, all items of income, gain, loss or deduction required to be stated separately pursuant to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 will be included in taxable income or loss), with the following adjustments: (</w:t>
      </w:r>
      <w:r>
        <w:rPr>
          <w:rFonts w:ascii="Times New Roman" w:hAnsi="Times New Roman" w:eastAsia="Times New Roman" w:cs="Times New Roman"/>
          <w:b/>
          <w:sz w:val="24"/>
        </w:rPr>
        <w:t>a</w:t>
      </w:r>
      <w:r>
        <w:rPr>
          <w:rFonts w:ascii="Times New Roman" w:hAnsi="Times New Roman" w:eastAsia="Times New Roman" w:cs="Times New Roman"/>
          <w:b w:val="0"/>
          <w:sz w:val="24"/>
        </w:rPr>
        <w:t>) Any income of the Company that is exempt from federal income tax and not otherwise taken into account in computing Net Profit or Net Loss will be added to such taxable income or loss; (b) Any expenditures of the Company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or treated as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)(2)(B) expenditures pursuant to Treasury Regulations Section 1.704-1(b)(2)(iv)(i), and not otherwise taken into account in computing Net Profit or Net Loss will be subtracted from such taxable income or loss; (c) Compensation to any Member for services to the Company will be treated either as payroll or as "guaranteed payments" pursuant to Section 707(c) of the Code and will be deducted in calculating Net Profit and Net Loss; and (d) If Capital Accounts of Members have been adjusted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described in Treasury Regulations § 1.704-1(b)(2)(iv)(f)(5), gain or loss resulting from any disposition of assets (whether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asset or all of the Company’s assets) will be computed by reference to the most recent value of those assets used in adjusting Capital Accounts pursuant to such event, rather than the adjusted tax basis of those assets.</w:t>
      </w:r>
    </w:p>
    <w:p>
      <w:pPr>
        <w:keepNext w:val="0"/>
        <w:spacing w:before="200" w:after="0" w:line="260" w:lineRule="exact"/>
        <w:ind w:left="216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Net Loss.</w:t>
      </w:r>
    </w:p>
    <w:p>
      <w:pPr>
        <w:keepNext w:val="0"/>
        <w:spacing w:before="200" w:after="0" w:line="260" w:lineRule="exact"/>
        <w:ind w:left="2160" w:right="0" w:firstLine="0"/>
        <w:jc w:val="both"/>
      </w:pPr>
      <w:r>
        <w:rPr>
          <w:rFonts w:ascii="Times New Roman" w:hAnsi="Times New Roman" w:eastAsia="Times New Roman" w:cs="Times New Roman"/>
          <w:b w:val="0"/>
          <w:sz w:val="24"/>
        </w:rPr>
        <w:t>Net Loss shall be allocated to the Members: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(ii)</w:t>
      </w:r>
      <w:r>
        <w:rPr>
          <w:rFonts w:ascii="Times New Roman" w:hAnsi="Times New Roman" w:eastAsia="Times New Roman" w:cs="Times New Roman"/>
          <w:b w:val="0"/>
          <w:sz w:val="24"/>
        </w:rPr>
        <w:t>; and</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(i)</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the extent any Net Loss cannot be allocated without violating the provisions of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(i)</w:t>
      </w:r>
      <w:r>
        <w:rPr>
          <w:rFonts w:ascii="Times New Roman" w:hAnsi="Times New Roman" w:eastAsia="Times New Roman" w:cs="Times New Roman"/>
          <w:b w:val="0"/>
          <w:sz w:val="24"/>
        </w:rPr>
        <w:t>(C)</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Profit.</w:t>
      </w:r>
    </w:p>
    <w:p>
      <w:pPr>
        <w:keepNext w:val="0"/>
        <w:spacing w:before="200" w:after="0" w:line="260" w:lineRule="exact"/>
        <w:ind w:left="2160" w:right="0" w:firstLine="0"/>
        <w:jc w:val="both"/>
      </w:pPr>
      <w:r>
        <w:rPr>
          <w:rFonts w:ascii="Times New Roman" w:hAnsi="Times New Roman" w:eastAsia="Times New Roman" w:cs="Times New Roman"/>
          <w:b w:val="0"/>
          <w:sz w:val="24"/>
        </w:rPr>
        <w:t>Net Profit shall be allocated:</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(i)</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Minimum Gain Chargeback.</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The items to be so allocated shall be determined in accordance with Treasury Regulations Section 1.704-2(f).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Chargeback of Minimum Gain Attributable to Member Nonrecourse Debt.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The items to be so allocated shall be determined in accordance with Treasury Regulations Section 1.704-2(i)(4).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Nonrecourse Deductions.</w:t>
      </w:r>
    </w:p>
    <w:p>
      <w:pPr>
        <w:keepNext w:val="0"/>
        <w:spacing w:before="200" w:after="0" w:line="260" w:lineRule="exact"/>
        <w:ind w:left="2520" w:right="0" w:firstLine="0"/>
        <w:jc w:val="both"/>
      </w:pPr>
      <w:r>
        <w:rPr>
          <w:rFonts w:ascii="Times New Roman" w:hAnsi="Times New Roman" w:eastAsia="Times New Roman" w:cs="Times New Roman"/>
          <w:b w:val="0"/>
          <w:sz w:val="24"/>
        </w:rPr>
        <w:t>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216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Nonrecourse Deductions.</w:t>
      </w:r>
    </w:p>
    <w:p>
      <w:pPr>
        <w:keepNext w:val="0"/>
        <w:spacing w:before="200" w:after="0" w:line="260" w:lineRule="exact"/>
        <w:ind w:left="2520" w:right="0" w:firstLine="0"/>
        <w:jc w:val="both"/>
      </w:pPr>
      <w:r>
        <w:rPr>
          <w:rFonts w:ascii="Times New Roman" w:hAnsi="Times New Roman" w:eastAsia="Times New Roman" w:cs="Times New Roman"/>
          <w:b w:val="0"/>
          <w:sz w:val="24"/>
        </w:rPr>
        <w:t>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216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Income Offset.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hereof, and all credits of the Company shall be allocated among the Members for federal income tax purposes in accordance with their Percentage Interests.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to Allocation Provisions.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fiscal year,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changes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Net Profit or Net Loss, as applicable, for the year shall be allocated to the Member based on the period of time for which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held the applicable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make periodic distributions of the Company's excess cash funds to the Members from time to time according to their Percentage Interests. It is contemplated that periodic distributions will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on or before the thirtieth (30) day following the end of each fiscal year. Subject to applicable law, distributions of cash shall be made only after the Members determine that the Company has adequate cash on hand to satisfy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 No distribution shall be declared or made if, after giving it effect, the Company would not be able to pay its debts as they became due in the usual course of business, or the Company's total assets would be less than the sum of its total liabilities.</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this 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as applicable) for all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200" w:after="0" w:line="260" w:lineRule="exact"/>
        <w:ind w:left="180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 Net Loss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Interest ("Former Member's Interest") as provided in this Article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Interest as provided in this Article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purchase price for the Former Member's Interest shall be the fair market value of the Former Member's Interest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Membership Interests.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because of such breach.</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thirty (30) days after the fair market value of the Former Member's Interest has been determined in accordance with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each Remaining Member shall notify all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Percentage Interest of the Remaining Member bears to the aggregate of the Percentage Interests of all of the Remaining Members electing to purchase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any Remaining Member elects to purchase none or less than all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or the Remaining Members shall pay at the closing one-fifth (1/5) of the purchase price and the balance of the purchase price shall be paid in four equal annual principal installments, and be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Interest.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shall be held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Michigan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p>
    <w:p>
      <w:pPr>
        <w:keepNext w:val="0"/>
        <w:spacing w:before="200" w:after="0" w:line="260" w:lineRule="exact"/>
        <w:ind w:left="180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Michigan all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and Percentage Interest of each Member;</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and all amendments thereto together with executed copies of any powers of attorney pursuant to which the Articles of Organization or any amendments thereto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all amendments thereto together with executed copies of any powers of attorney pursuant to which this Agreement or any amendments thereto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2160" w:right="0" w:firstLine="0"/>
        <w:jc w:val="left"/>
      </w:pPr>
      <w:r>
        <w:rPr>
          <w:rFonts w:ascii="Times New Roman" w:hAnsi="Times New Roman" w:eastAsia="Times New Roman" w:cs="Times New Roman"/>
          <w:b w:val="0"/>
          <w:sz w:val="24"/>
        </w:rPr>
        <w:t>(vi)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Company's books and records, including annual reports, as they relate to the internal affairs of the Company for at least the current and past four (4) fiscal years.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permitted by applicable law, and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(c)</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happening of any event of dissolution specified in the Articles of Organization;</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vote of Members holding at least sixty-six and two-thirds percent (66 2/3%) of the Membership Interests;</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Event and the failure of the Remaining Members consent in accordance with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to continue the business of the Company within ninety (90) days after the occurrence of such event; or</w:t>
      </w:r>
    </w:p>
    <w:p>
      <w:pPr>
        <w:keepNext w:val="0"/>
        <w:spacing w:before="120" w:after="0" w:line="260" w:lineRule="exact"/>
        <w:ind w:left="2160" w:right="0" w:firstLine="0"/>
        <w:jc w:val="left"/>
      </w:pPr>
      <w:r>
        <w:rPr>
          <w:rFonts w:ascii="Times New Roman" w:hAnsi="Times New Roman" w:eastAsia="Times New Roman" w:cs="Times New Roman"/>
          <w:b w:val="0"/>
          <w:sz w:val="24"/>
        </w:rPr>
        <w:t>(v)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sale of all or substantially all the assets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p>
    <w:p>
      <w:pPr>
        <w:keepNext w:val="0"/>
        <w:spacing w:before="200" w:after="0" w:line="260" w:lineRule="exact"/>
        <w:ind w:left="1800" w:right="0" w:firstLine="0"/>
        <w:jc w:val="both"/>
      </w:pPr>
      <w:r>
        <w:rPr>
          <w:rFonts w:ascii="Times New Roman" w:hAnsi="Times New Roman" w:eastAsia="Times New Roman" w:cs="Times New Roman"/>
          <w:b w:val="0"/>
          <w:sz w:val="24"/>
        </w:rPr>
        <w:t>Upon the dissolution of the Company, the Company's assets shall be disposed of and its affairs wound up.</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considering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 against any other Member except as provided in Article </w:t>
      </w:r>
      <w:r>
        <w:rPr>
          <w:rFonts w:ascii="Times New Roman" w:hAnsi="Times New Roman" w:eastAsia="Times New Roman" w:cs="Times New Roman"/>
          <w:b w:val="0"/>
          <w:sz w:val="24"/>
        </w:rPr>
        <w:t>10.</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file, as soon as possible after the occurrence of any event set forth in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with the Michigan Department of Licensing and Regulatory Affairs which discloses the dissolution of the limited liability company and the commencement of winding up of its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indemnify any Member/Manager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Member/Manager,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Member/Manager,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p>
    <w:p>
      <w:pPr>
        <w:keepNext w:val="0"/>
        <w:spacing w:before="200" w:after="0" w:line="260" w:lineRule="exact"/>
        <w:ind w:left="216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is acquiring the Membership Interest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Membership Interest. No other person will have any direct or indirect beneficial interest in or right to the Membership Interest.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Michigan Lawyers’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and the Articles of Organization constitute the complete and exclusive statement of agreement among the Members with respect to the subject matter herein and therein, and shall replace and supersede all prior written and oral agreements among the Members. To the extent that any provision of the Articles of Organization conflict with any provision of this Agreement, the Articles of Organization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Michigan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of this Agreement, and that when so made shall be as if served upon him or her personally within the State of Michigan.</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80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80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 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p>
    <w:p>
      <w:pPr>
        <w:keepNext w:val="0"/>
        <w:spacing w:before="200" w:after="0" w:line="260" w:lineRule="exact"/>
        <w:ind w:left="180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44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of the Members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Michigan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 Spousal Consent and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spouse of [name] ("Owner") hereby acknowledges that the Membership Interest of Owner in [name] LLC (the "Company") is the community property of Owner and that all of the undersigned’s right or claim whatsoever in the Membership Interest including, but not limited to, capital, profits, losses and distributions, is subject to the terms and conditions of the Limited Liability Company Agreement of [name] LLC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Interest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Agreement, the undersigned consents to and agrees to be bound by the restrictions, option rights and all other terms and provisions of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200" w:after="0" w:line="260" w:lineRule="exact"/>
        <w:ind w:left="720" w:right="0" w:firstLine="0"/>
        <w:jc w:val="both"/>
      </w:pPr>
      <w:r>
        <w:rPr>
          <w:rFonts w:ascii="Times New Roman" w:hAnsi="Times New Roman" w:eastAsia="Times New Roman" w:cs="Times New Roman"/>
          <w:b w:val="0"/>
          <w:sz w:val="24"/>
        </w:rPr>
        <w:t>State of [name of state])</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ss.:</w:t>
      </w:r>
    </w:p>
    <w:p>
      <w:pPr>
        <w:keepNext w:val="0"/>
        <w:spacing w:before="200" w:after="0" w:line="260" w:lineRule="exact"/>
        <w:ind w:left="72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she executed the same in her authorized capacity, and that by her signature on the instrument the person, or the entity upon behalf of which the person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