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Operating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OPERATING AGREEMENT</w:t>
      </w:r>
    </w:p>
    <w:p>
      <w:pPr>
        <w:keepNext w:val="0"/>
        <w:spacing w:before="200" w:after="0" w:line="260" w:lineRule="exact"/>
        <w:ind w:left="360" w:right="0" w:firstLine="0"/>
        <w:jc w:val="center"/>
      </w:pPr>
      <w:r>
        <w:rPr>
          <w:rFonts w:ascii="Times New Roman" w:hAnsi="Times New Roman" w:eastAsia="Times New Roman" w:cs="Times New Roman"/>
          <w:b/>
          <w:sz w:val="24"/>
        </w:rPr>
        <w:t>FOR</w:t>
      </w:r>
    </w:p>
    <w:p>
      <w:pPr>
        <w:keepNext w:val="0"/>
        <w:spacing w:before="200" w:after="0" w:line="260" w:lineRule="exact"/>
        <w:ind w:left="360" w:right="0" w:firstLine="0"/>
        <w:jc w:val="center"/>
      </w:pPr>
      <w:r>
        <w:rPr>
          <w:rFonts w:ascii="Times New Roman" w:hAnsi="Times New Roman" w:eastAsia="Times New Roman" w:cs="Times New Roman"/>
          <w:b/>
          <w:sz w:val="24"/>
        </w:rPr>
        <w:t>[name],</w:t>
      </w:r>
    </w:p>
    <w:p>
      <w:pPr>
        <w:keepNext w:val="0"/>
        <w:spacing w:before="200" w:after="0" w:line="260" w:lineRule="exact"/>
        <w:ind w:left="360" w:right="0" w:firstLine="0"/>
        <w:jc w:val="center"/>
      </w:pPr>
      <w:r>
        <w:rPr>
          <w:rFonts w:ascii="Times New Roman" w:hAnsi="Times New Roman" w:eastAsia="Times New Roman" w:cs="Times New Roman"/>
          <w:b/>
          <w:sz w:val="24"/>
        </w:rPr>
        <w:t>A</w:t>
      </w:r>
      <w:r>
        <w:rPr>
          <w:rFonts w:ascii="Times New Roman" w:hAnsi="Times New Roman" w:eastAsia="Times New Roman" w:cs="Times New Roman"/>
          <w:b/>
          <w:sz w:val="24"/>
        </w:rPr>
        <w:t xml:space="preserve"> NEVADA PROFESSIONAL LIMITED LIABILITY COMPANY</w:t>
      </w:r>
    </w:p>
    <w:p>
      <w:pPr>
        <w:keepNext w:val="0"/>
        <w:spacing w:before="200" w:after="0" w:line="260" w:lineRule="exact"/>
        <w:ind w:left="360" w:right="0" w:firstLine="0"/>
        <w:jc w:val="both"/>
      </w:pPr>
      <w:r>
        <w:rPr>
          <w:rFonts w:ascii="Times New Roman" w:hAnsi="Times New Roman" w:eastAsia="Times New Roman" w:cs="Times New Roman"/>
          <w:b w:val="0"/>
          <w:sz w:val="24"/>
        </w:rPr>
        <w:t>This Operating Agreement (this "Agreement") is made as of [date], by the [name] (the "Member," or collectively with other members, if any, the "Members"), with reference to the following facts.</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Articles of Organization (the "Articles") for [name]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limited liability company under the laws of the State of Nevada, were filed on [date], with the Nevada Secretary of State.</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Members desire to adopt and approve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operating agreement for the Company under Chapters 86 and 89 of Nevada Revised Statutes (collectively, the "Act").</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the Members by this Agreement set forth the operating agreement for the Company upon the terms and subject to the condition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ORGANIZATIONAL MATTERS.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name of the Company shall be "[name]." The Company may conduct business under that name or any other name approved by the Members.</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term of the Company commenced as of the date of the filling of the Articles and, unless sooner terminated under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shall terminate on [date].</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 and Agent.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shall continuously maintain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and registered agent in the State of Nevada as required by the Act. The principal office of the Company shall be at [address], or such location as the Members may determine. The registered agent shall be as stated in the Articles or as otherwise determined by the Members.</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of the Company.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may transact or engage in any business that may be conducted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limited liability company form and engage in such other activities relating to or incidental as are reasonable in the opinion of the Members to further such business.</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initial Members shall contribute to the capital of the Company as shown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in the Company shall represent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overall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including, to the extent applicable, the Member’s interest in Net Profit, Net Loss, rights to vote or participate in the management of the Company and rights to information concerning the business and affairs of the Company and any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each case, as provided in this Agreement. Additional contributions to the capital of the Company shall be made only with the unanimous consent of the Members. Except as provided in this Agreement, no Member may withdraw his or her capital contribution.</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Percentage Interests.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percentage of Membership Interests held by each Member in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Interest") shall be as set forth opposite the Member’s name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If additional Members are admitted to the Company or any other transaction or change in circumstance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Members’ Percentage Interests,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 appropriately amended to reflect the then Percentage Interests of the Members.</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establish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capital account ("Capital Account") for each Member. The Company shall determine and maintain each Capital Account in accordance with the federal income tax accounting principles prescribed in Treasury Regulation §1.704-1(b)(2).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transfer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Membership Interest, such Member's Capital Account shall carry over to the new owner to the extent it relates to the Membership Interest transferred.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revalue the Capital Accounts of the Members and the Section 704(b) basis of each of the Company properties shall be adjusted (i) upwards or downwards to reflect any unrealized gain or unrealized loss with respect to such Company property (as if such unrealized gain or unrealized loss had been recognized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sale of such property for the amount of its fair market value immediately prior to the event giving rise to revaluation under this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in accordance with Treasury Regulations Section 1.704-1(b)(2)(iv)(f) and (ii) at the following times: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immediately prior to the contribution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money or other property to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or existing Member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(B) the distribution by the Company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property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(C) the liquidation of the Company within the meaning of Treasury Regulations Section 1.704-1(b)(2)(ii)(g); and (D) in connection with the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interest) as consideration for the provision of services to or for the benefit of the Company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Member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capacity,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capacity or in anticipation of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provided, however, that adjustments pursuant to clauses (</w:t>
      </w:r>
      <w:r>
        <w:rPr>
          <w:rFonts w:ascii="Times New Roman" w:hAnsi="Times New Roman" w:eastAsia="Times New Roman" w:cs="Times New Roman"/>
          <w:b/>
          <w:sz w:val="24"/>
        </w:rPr>
        <w:t>A</w:t>
      </w:r>
      <w:r>
        <w:rPr>
          <w:rFonts w:ascii="Times New Roman" w:hAnsi="Times New Roman" w:eastAsia="Times New Roman" w:cs="Times New Roman"/>
          <w:b w:val="0"/>
          <w:sz w:val="24"/>
        </w:rPr>
        <w:t>), (B) and (D) need not be made if the Members determine that such adjustments are not necessary or appropriate to reflect the relative economic interests of the Members.</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Interest.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shall not pay any interest on capital contributions.</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Additional Members.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Subject to the Act, additional Members may be admitted with the approval of all Members. Additional Members will participate in the management, "Net Profit," "Net Loss" (as such terms are defined in 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and distributions of the Company on such terms as are determined by the Members.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 amended upon the admission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Member to set forth such Member's name and capital contribution.</w:t>
      </w:r>
    </w:p>
    <w:p>
      <w:pPr>
        <w:keepNext w:val="0"/>
        <w:spacing w:before="120" w:after="0" w:line="260" w:lineRule="exact"/>
        <w:ind w:left="72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Withdrawals or Resignations.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 Member may withdraw, retire or resign from the Company, except as provided for in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Payments to Members.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shall reimburse the Members and their Affiliates to the extent approved by the Members for (i) organizational expenses (including, without limitation, legal and accounting fees and costs) incurred on behalf of the Company, including but not limited to the preparation of the Articles and this Agreement, and (ii) the actual cost of goods and materials used by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AND CONTROL OF THE COMPANY.</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and Powers.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entering into this Agreement, the intent of each Member is to actively engage in the management of the Company. Accordingly, unless otherwise limited by the Articles or this Agreement, each Member shall have the full, complete or exclusive authority, power and discretion to manage and control the business, property and affairs of the Company, to make all decisions regarding those matters and to perform any and all other acts or activities customary or incidental to the management of the Company's business, property and affairs.</w:t>
      </w:r>
    </w:p>
    <w:p>
      <w:pPr>
        <w:keepNext w:val="0"/>
        <w:spacing w:before="120" w:after="0" w:line="260" w:lineRule="exact"/>
        <w:ind w:left="72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 Approval.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annual or regular meetings of the Members are required to be held. However, if such meetings are held, such meetings shall be noticed, held and conducted pursuant to the Act. In any instance in which the approval of the Members is required under this Agreement, such approval may be obtained in any manner permitted by the Act. Unless otherwise provided in this Agreement, approval of the Members shall mean the approval of Members who hold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w:t>
      </w:r>
    </w:p>
    <w:p>
      <w:pPr>
        <w:keepNext w:val="0"/>
        <w:spacing w:before="120" w:after="0" w:line="260" w:lineRule="exact"/>
        <w:ind w:left="72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Devotion of Time.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Member shall devote whatever time or effort as he or she deems appropriate for the furtherance of the Company's business.</w:t>
      </w:r>
    </w:p>
    <w:p>
      <w:pPr>
        <w:keepNext w:val="0"/>
        <w:spacing w:before="120" w:after="0" w:line="260" w:lineRule="exact"/>
        <w:ind w:left="72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Competing Activities.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Members and officers, agents, trustees, beneficial interest holders and other related parties ("Affiliates") may engage or invest in any activity, including without limitation those that might be in direct or indirect competition with the Company. Neither the Company nor any Member shall have any right in or to such other activities or to the income or proceeds derived therefrom. No Member shall be obligated to present any investment opportunity to the Company, even if the opportunity is of the character that, if presented to the Company, could be taken by the Company. Each Member shall have the right to hold any investment opportunity for his or her own account or to recommend such opportunity to persons other than the Company. The Members acknowledge that certain Members and their Affiliates own and/or manage other businesses, including businesses that may compete with the Company and for the Member's time. Each Member hereby waives any and all rights and claims which he or she may otherwise have against other Members and their Affiliates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of such activities.</w:t>
      </w:r>
    </w:p>
    <w:p>
      <w:pPr>
        <w:keepNext w:val="0"/>
        <w:spacing w:before="120" w:after="0" w:line="260" w:lineRule="exact"/>
        <w:ind w:left="72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Transactions Between the Company and the Members.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Notwithstanding that it may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the Members and their Affiliates may engage in any transaction with the Company so long as such transaction is not expressly prohibited by this Agreement and so long as the terms and conditions of such transaction,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overall basis, are fair and reasonable to the Company and are at least as favorable to the Company as those that are generally available from persons capable of similarly performing them or if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held by the Members having no interest in such transaction (other than their interests as Members) approve the transaction in writing.</w:t>
      </w:r>
    </w:p>
    <w:p>
      <w:pPr>
        <w:keepNext w:val="0"/>
        <w:spacing w:before="120" w:after="0" w:line="260" w:lineRule="exact"/>
        <w:ind w:left="72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Appointment of Officers.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 may appoint officers at any time. The officers of the Company, if deemed necessary by the Members, may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chairperson, president, vice president, secretary, and chief financial officer. The officers shall serve at the pleasure of the Members, subject to all rights, if any,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under any contract of employment. Any individual may hold any number of offices. No officer need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the State of Nevada or citizen of the United States.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such Member's officers may serve as officers of Company only if elected by the Members. The officers shall exercise such powers and perform such duties as specified in this Agreement and as shall be determined from time to time by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Removal, Resignation and Filling of Vacancy of Officers.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rights, if any,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of employment, any officer may be removed, either with or without cause, by the Members at any time.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officer may resign at any time by giving written notice to the Members. Any resignation shall take effect at the date of the receipt of that notice or at any later time specified in that notice; and, unless otherwise specified in that notice, the acceptance of the resignation shall not be necessary to make it effective. Any resignation is without prejudice to the rights, if any, of the Company under any contract to which the officer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in any office because of death, resignation, removal, disqualification or any other cause shall be filled in the manner prescribed in this Agreement for regular appointments to that office.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Salaries of Officers.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salaries of all officers and agents of the Company shall be fixed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of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Duties and Powers of the Chairperson.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chairperson, if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be appointed, shall, if present, preside at meetings of the Members, and exercise and perform such other powers and duties as may be from time to time assigned to him by the Members or prescribed by this Agreement. If there is no president, the chairperson shall in addition be the chief executive officer of the Company and shall have the powers and duties prescribed in 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Duties and Powers of the President.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such supervisory powers, if any, as may be given by the Members to the chairperson, if there be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the president shall be the chief executive officer of the Company, and shall, subject to the control of the Members, have general and active management of the business of the Company and shall see that all orders and resolutions of the Members are carried into effect. He or she shall have the general powers and duties of management usually vested in the office of president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and shall have such other powers and duties as may be prescribed by the Members or this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Members or the president shall execute leases, financing statements, bonds, mortgages and other contracts requiring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seal, under the seal of the Company, except where required or permitted by law to be otherwise signed and executed, and except where the signing and execution thereof shall be expressly delegated by the Members to some other officer or agent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If "co-presidents" shall be appointed by the Members, each of the co-presidents shall separately have all of the powers of the president.</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Duties and Powers of Vice-President.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vice-president, or if there shall be more than one, the vice-presidents in the order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of the Members, shall, in the absence or incapacity of the president, perform the duties and exercise the powers of the president and shall perform such other duties and have such other powers as the Members by resolution may from time to time prescribe.</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Duties and Powers of Secretary.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secretary shall attend all meetings of the Members, and shall record all the proceedings of the meetings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 to be kept for that purpose, and shall perform like duties for the standing committees when required. The secretary shall give, or cause to be given, notice of all meetings of the Members and shall perform such other duties as may be prescribed by the Members. The secretary shall have custody of the seal, if any, and the secretary shall have authority to affix the same to any instrument requiring it, and when so affixed, it may be attested by his signature. The Members may give general authority to any other officer to affix the seal of the Company, if any, and to attest the affixing by his signature.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secretary shall keep, or cause to be kept, at the principal executive office or at the office of the Company's transfer agent or registrar, as determined by resolution of the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duplicate register, showing the names of all Members and their addresses, their Percentage Interests, the number and date of certificates issued for the same, and the number and date of cancellation of every certificate surrendered for cancellation. The secretary shall also keep all documents relating to the ownership and operation of the Company and such documents as may be required under the Act. The secretary shall perform such other duties and have such other authority as may be prescribed elsewhere in this Agreement or from time to time by the Members. The secretary shall have the general duties, powers and responsibilities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secretary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Members choose to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or assistant secretaries, the assistant secretaries, in the order of their seniority, in the absence, disability or inability to act of the secretary, shall perform the duties and exercise the powers of the secretary, and shall perform such other duties as the Members may from time to time prescribe.</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Duties and Powers of Chief Financial Officer.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chief financial officer shall keep and maintain, or cause to be kept and maintained, adequate and correct books and records of accounts of the properties and business transactions of the Company, including accounts of its assets, liabilities, receipts, disbursements, gains, losses, capital, and Membership Interests. The books of account shall at all reasonable times be open to inspection by any Member.</w:t>
      </w:r>
    </w:p>
    <w:p>
      <w:pPr>
        <w:keepNext w:val="0"/>
        <w:spacing w:before="200" w:after="0" w:line="260" w:lineRule="exact"/>
        <w:ind w:left="1080" w:right="0" w:firstLine="0"/>
        <w:jc w:val="both"/>
      </w:pPr>
      <w:r>
        <w:rPr>
          <w:rFonts w:ascii="Times New Roman" w:hAnsi="Times New Roman" w:eastAsia="Times New Roman" w:cs="Times New Roman"/>
          <w:b w:val="0"/>
          <w:sz w:val="24"/>
        </w:rPr>
        <w:t>The chief financial officer shall have the custody of the funds and securities of the Company, and shall keep full and accurate accounts of receipts and disbursements in books belonging to the Company, and shall deposit all moneys and other valuable effects in the name and to the credit of the Company in such depositories as may be designated by the Members.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chief financial officer shall disburse the funds of the Company as may be ordered by the Members, taking proper vouchers for such disbursements, and shall render to the president and the Members, at their regular meetings, or when Members so require,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members,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of all his transactions as treasurer and of the financial condition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chief financial officer shall perform such other duties and shall have such other responsibility and authority as may be prescribed elsewhere in this Agreement or from time to time by the Members. The chief financial officer shall have the general duties, powers and responsibility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chief financial officer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and shall be the chief financial and accounting officer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Members choose to elect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treasurer or assistant treasurers, the assistant treasurers in the order of their seniority shall, in the absence, disability or inability to act of the chief financial officer, perform the duties and exercise the powers of the chief financial officer, and shall perform such other duties as the Members shall from time to time prescribe.</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Acts of Officers as Conclusive Evidence of Authority.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note, mortgage, evidence of indebtedness, contract, certificate, statement, conveyance, or other instrument in writing, and any assignment or endorsement thereof, executed or entered into between the Company and any other person, when signed by the chairperson, the president or any vice president and any secretary, any assistant secretary, the chief financial officer, or any assistant treasurer of the Company, is not invalidated as to the Company by any lack of authority of the signing officers in the absence of actual knowledge on the part of the other person that the signing officers had no authority to execute the same.</w:t>
      </w:r>
    </w:p>
    <w:p>
      <w:pPr>
        <w:keepNext w:val="0"/>
        <w:spacing w:before="120" w:after="0" w:line="260" w:lineRule="exact"/>
        <w:ind w:left="108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Signing Authority of Officers and Members.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any restrictions imposed by the Members, any officer, acting alone, is authorized to endorse checks, drafts, and other evidences of indebtedness made payable to the order of the Company, but only for the purpose of deposit into the Company's accounts. All checks, drafts, and other instruments obligating the Company to pay money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less than $5,000 may be signed by any one officer acting alone or any Member. All checks, drafts, and other instruments obligating the Company to pay money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$5,000 or more must be signed on behalf of the Company by any Member,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designated in writing by any Member.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designated in writing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authorized to sign contracts and obligations on behalf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Initial Officers.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Without limiting the foregoing provisions regarding the appointment of officers, and without limiting the ability of the Members to appoint or remove officers, the following shall apply with respect to the initial officers of the Company, who shall, absent action by the Members, serve as stated below without having to be specifically appointed by action of the Members: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[name] shall serve as initial co-presidents of the Company, and references herein to the "president" shall be deemed to include either of the co-presidents. In the event that one of them is unable or unwilling to serve as co-president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death, incapacity or other cause, the other shall serve as sole president. In the event that both of them are unable or unwilling to serve as sole president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death, incapacity or other cause, [name] shall serve as sole president.</w:t>
      </w:r>
    </w:p>
    <w:p>
      <w:pPr>
        <w:keepNext w:val="0"/>
        <w:spacing w:before="200" w:after="0" w:line="260" w:lineRule="exact"/>
        <w:ind w:left="1080" w:right="0" w:firstLine="0"/>
        <w:jc w:val="both"/>
      </w:pPr>
      <w:r>
        <w:rPr>
          <w:rFonts w:ascii="Times New Roman" w:hAnsi="Times New Roman" w:eastAsia="Times New Roman" w:cs="Times New Roman"/>
          <w:b w:val="0"/>
          <w:sz w:val="24"/>
        </w:rPr>
        <w:t>[name] shall serve as the initial vice presidents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[name] shall serve as the initial chief financial officer and secretary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of this Agreement, "incapacity" shall be established by the written opinion of two licensed treating physicians not related by blood or marriage to any Member or officer, trustee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controlling or managing person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formal adjudication of incompetence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shall not be required.</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 AND NET LOSS AND DISTRIBUTIONS.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When used in this Agreement, the following terms shall have the meanings set forth below:</w:t>
      </w:r>
    </w:p>
    <w:p>
      <w:pPr>
        <w:keepNext w:val="0"/>
        <w:spacing w:before="200" w:after="0" w:line="260" w:lineRule="exact"/>
        <w:ind w:left="1080" w:right="0" w:firstLine="0"/>
        <w:jc w:val="both"/>
      </w:pPr>
      <w:r>
        <w:rPr>
          <w:rFonts w:ascii="Times New Roman" w:hAnsi="Times New Roman" w:eastAsia="Times New Roman" w:cs="Times New Roman"/>
          <w:b w:val="0"/>
          <w:sz w:val="24"/>
        </w:rPr>
        <w:t>"Code" shall mean the Internal Revenue Code of 1986, as amended from time to time, the provisions succeeding law, and to the extent applicable, the Treasury Regulations.</w:t>
      </w:r>
    </w:p>
    <w:p>
      <w:pPr>
        <w:keepNext w:val="0"/>
        <w:spacing w:before="200" w:after="0" w:line="260" w:lineRule="exact"/>
        <w:ind w:left="1080" w:right="0" w:firstLine="0"/>
        <w:jc w:val="both"/>
      </w:pPr>
      <w:r>
        <w:rPr>
          <w:rFonts w:ascii="Times New Roman" w:hAnsi="Times New Roman" w:eastAsia="Times New Roman" w:cs="Times New Roman"/>
          <w:b w:val="0"/>
          <w:sz w:val="24"/>
        </w:rPr>
        <w:t>"Company Minimum Gain" shall have the meaning ascribed to the term "Partnership Minimum Gain" in the Treasury Regulations Section 1.704-2(d).</w:t>
      </w:r>
    </w:p>
    <w:p>
      <w:pPr>
        <w:keepNext w:val="0"/>
        <w:spacing w:before="200" w:after="0" w:line="260" w:lineRule="exact"/>
        <w:ind w:left="1080" w:right="0" w:firstLine="0"/>
        <w:jc w:val="both"/>
      </w:pPr>
      <w:r>
        <w:rPr>
          <w:rFonts w:ascii="Times New Roman" w:hAnsi="Times New Roman" w:eastAsia="Times New Roman" w:cs="Times New Roman"/>
          <w:b w:val="0"/>
          <w:sz w:val="24"/>
        </w:rPr>
        <w:t>"Member Nonrecourse Debt" shall have the meaning ascribed to the term "Partner Nonrecourse Debt" in Treasury Regulations Section 1.704-2(b)(4).</w:t>
      </w:r>
    </w:p>
    <w:p>
      <w:pPr>
        <w:keepNext w:val="0"/>
        <w:spacing w:before="200" w:after="0" w:line="260" w:lineRule="exact"/>
        <w:ind w:left="1080" w:right="0" w:firstLine="0"/>
        <w:jc w:val="both"/>
      </w:pPr>
      <w:r>
        <w:rPr>
          <w:rFonts w:ascii="Times New Roman" w:hAnsi="Times New Roman" w:eastAsia="Times New Roman" w:cs="Times New Roman"/>
          <w:b w:val="0"/>
          <w:sz w:val="24"/>
        </w:rPr>
        <w:t>"Member Nonrecourse Deductions" shall mean items of Company loss, deduction or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which are attributable to Member Nonrecourse Debt.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"Net Profit" and "Net Loss" means, for each fiscal year or other period,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Company’s taxable income or loss for that period, determined under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 (for this purpose, all items of income, gain, loss or deduction required to be stated separately pursuant to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)(1) of the Code will be included in taxable income or loss), with the following adjustments: (</w:t>
      </w:r>
      <w:r>
        <w:rPr>
          <w:rFonts w:ascii="Times New Roman" w:hAnsi="Times New Roman" w:eastAsia="Times New Roman" w:cs="Times New Roman"/>
          <w:b/>
          <w:sz w:val="24"/>
        </w:rPr>
        <w:t>a</w:t>
      </w:r>
      <w:r>
        <w:rPr>
          <w:rFonts w:ascii="Times New Roman" w:hAnsi="Times New Roman" w:eastAsia="Times New Roman" w:cs="Times New Roman"/>
          <w:b w:val="0"/>
          <w:sz w:val="24"/>
        </w:rPr>
        <w:t>) Any income of the Company that is exempt from federal income tax and not otherwise taken into account in computing Net Profit or Net Loss will be added to such taxable income or loss; (b) Any expenditures of the Company described in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of the Code or treated as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)(2)(B) expenditures pursuant to Treasury Regulations Section 1.704-1(b)(2)(iv)(i), and not otherwise taken into account in computing Net Profit or Net Loss will be subtracted from such taxable income or loss; (c) Compensation to any Member for services to the Company will be treated either as payroll or as “guaranteed payments” pursuant to Section 707(c) of the Code and will be deducted in calculating Net Profit and Net Loss; and (d) If Capital Accounts of Members have been adjusted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described in Treasury Regulations § 1.704-1(b)(2)(iv)(f)(5), gain or loss resulting from any disposition of assets (whether for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asset or all of the Company’s assets) will be computed by reference to the most recent value of those assets used in adjusting Capital Accounts pursuant to such event, rather than the adjusted tax basis of those assets.</w:t>
      </w:r>
    </w:p>
    <w:p>
      <w:pPr>
        <w:keepNext w:val="0"/>
        <w:spacing w:before="200" w:after="0" w:line="260" w:lineRule="exact"/>
        <w:ind w:left="1080" w:right="0" w:firstLine="0"/>
        <w:jc w:val="both"/>
      </w:pPr>
      <w:r>
        <w:rPr>
          <w:rFonts w:ascii="Times New Roman" w:hAnsi="Times New Roman" w:eastAsia="Times New Roman" w:cs="Times New Roman"/>
          <w:b w:val="0"/>
          <w:sz w:val="24"/>
        </w:rPr>
        <w:t>"Nonrecourse Liability" shall have the meaning set forth in Treasury Regulations Section 1.752-1(</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"Treasury Regulations" shall mean the final or temporary regulations that have been issued by the U.S. Department of the Treasury pursuant to its authority under the Code, and any successor regulations.</w:t>
      </w:r>
    </w:p>
    <w:p>
      <w:pPr>
        <w:keepNext w:val="0"/>
        <w:spacing w:before="120" w:after="0" w:line="260" w:lineRule="exact"/>
        <w:ind w:left="72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 and Net Loss.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Net Loss.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Net Loss shall be allocated to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First,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Net Profit previously allocated to the Members pursuant to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(b)</w:t>
      </w:r>
      <w:r>
        <w:rPr>
          <w:rFonts w:ascii="Times New Roman" w:hAnsi="Times New Roman" w:eastAsia="Times New Roman" w:cs="Times New Roman"/>
          <w:b w:val="0"/>
          <w:sz w:val="24"/>
        </w:rPr>
        <w:t>; and</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Thereafter,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each such Member's Capital Contributions, pro rata, in proportion to such Members' respective Capital Contributions.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the previous sentence, loss allocations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made only to the extent that such loss allocations will not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Capital Account balance for that Member in excess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if any, equal to such Member's share of the Company Minimum Gain. Any loss not allocated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because of the foregoing provision shall be allocated to the other Members (to the extent the other Members are not limited in respect of the allocation of losses under this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any Net Loss cannot be allocated without violating the provisions of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such Net Loss shall be allocated to the Members in proportion to their Percentage Interests.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Net Profit.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Net Profit shall be allocated:</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First, to the Members in the amount of any Net Loss previously allocated to the Members pursuant to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in the reverse order in which such Net Loss was allocated; and</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Thereafter, to the Members in proportion to their Percentage Interests.</w:t>
      </w:r>
    </w:p>
    <w:p>
      <w:pPr>
        <w:keepNext w:val="0"/>
        <w:spacing w:before="120" w:after="0" w:line="260" w:lineRule="exact"/>
        <w:ind w:left="72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Allocations.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Notwithstanding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Minimum Gain Chargeback.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during any fiscal year, each Member shall be specially allocated items of Company income and gain for such fiscal year (and, if necessary, in subsequent fiscal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portion of such Member's share of the net decrease in Company Minimum Gain that is allocable to the disposition of Company property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Nonrecourse Liability, which share of such net decrease shall be determined in accordance with Treasury Regulations Section 1.704-2(g)(2). Allocations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made in proportion to the amounts required to be allocated to each Member under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items to be so allocated shall be determined in accordance with Treasury Regulations Section 1.704-2(f).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intended to comply with the minimum gain chargeback requirement contained in Treasury Regulations Section 1.704-2(f) and shall be interpreted consistently therewith.</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Chargeback of Minimum Gain Attributable to Member Nonrecourse Debt.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attributable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Nonrecourse Debt, during any fiscal year, each member who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Company Minimum Gain attributable to such Member Nonrecourse Debt (which share shall be determined in accordance with Treasury Regulations Section 1.704-2(i)(5)) shall be specially allocated items of Company income and gain for such fiscal year (and, if necessary, in subsequent fiscal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that portion of such Member's share of the net decrease in Company Minimum Gain attributable to such Member Nonrecourse Debt that is allocable to the disposition of Company property subject to such Member Nonrecourse Debt (which share of such net decrease shall be determined in accordance with Treasury Regulations Section 1.704-2(i)(5)). Allocations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made in proportion to the amounts required to be allocated to each Member under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 items to be so allocated shall be determined in accordance with Treasury Regulations Section 1.704-2(i)(4).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is intended to comply with the minimum gain chargeback requirement contained in Treasury Regulations Section 1.704-2(i)(4) and shall be interpreted consistently therewith.</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Nonrecourse Deductions.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nonrecourse deductions (as defined in Treasury Regulations Section 1.704-2(b)(1)) for any fiscal year or other period shall be specially allocated to the Members in proportion to their Membership Interests.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Member Nonrecourse Deductions.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Those items of Company loss, deduction or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which are attributable to Member Nonrecourse Debt for any fiscal year or other period shall be specially allocated to the Member who bears the economic risk of loss with respect to the Member Nonrecourse Debt to which such items are attributable in accordance with Treasury Regulations Section 1.704-2(i).</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Qualified Income Offset.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unexpectedly receives any adjustments, allocations or distributions described in Treasury Regulations Section 1.704-1(b)(2)(ii)(d)(4), (5) or (6), or any other event creates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balance in such Member's Capital Account in excess of such Member's share of Company Minimum Gain, items of Company income and gain shall be specially allocated to such Member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manner sufficient to eliminate such excess deficit balance as quickly as possible. Any special allocations of items of income and gain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shall be taken into account in computing subsequent allocations of income and gain pursuant to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so that the net amount of any item so allocated and the income, gain and losses allocated to each Member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to the extent possible, shall be equal to the net amount that would have been allocated to each such Member pursuant to the provisions of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if such unexpected adjustments, allocations or distributions had not occurred.</w:t>
      </w:r>
    </w:p>
    <w:p>
      <w:pPr>
        <w:keepNext w:val="0"/>
        <w:spacing w:before="120" w:after="0" w:line="260" w:lineRule="exact"/>
        <w:ind w:left="72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Allocations.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All items of income, gain, loss or deduction of the Company shall be allocated among the Members for federal income tax purposes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allocation of the corresponding items to the Members under Sections </w:t>
      </w: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hereof, and all credits of the Company shall be allocated among the Members for federal income tax purposes in accordance with their Percentage Interests. Notwithstanding the foregoing, to the extent required by Section 704(c) of the Code and the Treasury Regulations thereunder, income, gain, loss, deduction and credit with respect to any property shall, solely for tax purposes (and not for purposes of maintaining the Capital Accounts hereunder), be allocated among the Members so as to take account of any variation between the adjusted basis of such property for federal income tax purposes and its fair market value.</w:t>
      </w:r>
    </w:p>
    <w:p>
      <w:pPr>
        <w:keepNext w:val="0"/>
        <w:spacing w:before="120" w:after="0" w:line="260" w:lineRule="exact"/>
        <w:ind w:left="72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to Allocation Provisions.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Notwithstanding anything to the contrary contained in this Agreement, if the Company is advised that,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adoption of new or amended provisions related to or involving IRC Section 704(b) or 704(c), regulations issued thereunder, or the issuance of interpretations by the Internal Revenue Service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the allocations provided in this Agreement are unlikely to be respected for federal income tax purposes, the Company shall, with the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amend the allocation provisions of this Agreement, on advice of accountants or legal counsel, to the minimum extent necessary to cause such allocation provisions to be respected for federal income tax purposes.</w:t>
      </w:r>
    </w:p>
    <w:p>
      <w:pPr>
        <w:keepNext w:val="0"/>
        <w:spacing w:before="120" w:after="0" w:line="260" w:lineRule="exact"/>
        <w:ind w:left="72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Prorations.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has not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fiscal year,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Percentage Interest changes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year, the Net Profit or Net Loss, as applicable, for the year shall be allocated to the Member based on the period of time for which the Member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held the applicable Membership Interests.</w:t>
      </w:r>
    </w:p>
    <w:p>
      <w:pPr>
        <w:keepNext w:val="0"/>
        <w:spacing w:before="120" w:after="0" w:line="260" w:lineRule="exact"/>
        <w:ind w:left="720" w:right="0" w:firstLine="0"/>
        <w:jc w:val="left"/>
      </w:pP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of Assets by the Company.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shall make periodic distributions of the Company's excess cash funds to the Members from time to time according to their Percentage Interests. It is contemplated that periodic distributions will be made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basis on or before the thirtieth (30) day following the end of each fiscal year. Subject to applicable law, distributions of cash shall be made only after the Members determine that the Company has adequate cash on hand to satisfy its total liabilities plus the amount that would be needed, if the company were to be dissolved, wound up, and terminated at the time of the distribution, to satisfy the preferential rights upon dissolution, winding up, and termination of members whose preferential rights are superior to those receiving the distribution. No distribution shall be declared or made if, after giving it effect, the Company would not be able to pay its debts as they became due in the usual course of business, or the Company's total assets would be less than the sum of its total liabilities.</w:t>
      </w:r>
    </w:p>
    <w:p>
      <w:pPr>
        <w:keepNext w:val="0"/>
        <w:spacing w:before="120" w:after="0" w:line="260" w:lineRule="exact"/>
        <w:ind w:left="720" w:right="0" w:firstLine="0"/>
        <w:jc w:val="left"/>
      </w:pPr>
      <w:r>
        <w:rPr>
          <w:rFonts w:ascii="Times New Roman" w:hAnsi="Times New Roman" w:eastAsia="Times New Roman" w:cs="Times New Roman"/>
          <w:b w:val="0"/>
          <w:sz w:val="24"/>
        </w:rPr>
        <w:t>5.8.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Withholding.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is authorized (i) to withhold from distributions or other payments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any amounts required to be so withheld pursuant to the Code or any provisions of any other federal, state or local tax law and any amounts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liable pursuant to 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(ii) to pay over any such amounts to the applicable federal, state or local taxing authority to the extent required by applicable law. All amounts withheld pursuant to the Code or any provision of any state or local tax law with respect to any payment or distribution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treated as amounts distributed to such Member pursuant to Section </w:t>
      </w: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9.3.</w:t>
      </w:r>
      <w:r>
        <w:rPr>
          <w:rFonts w:ascii="Times New Roman" w:hAnsi="Times New Roman" w:eastAsia="Times New Roman" w:cs="Times New Roman"/>
          <w:b w:val="0"/>
          <w:sz w:val="24"/>
        </w:rPr>
        <w:t>, as applicable) for all purposes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 Member shall be entitled to transfer, assign, convey, sell, encumber or in any way alienate all or any part of his or her Membership Interest (collectively, "transfer") except with the prior approval of all Members, which approval may be given or withheld in the sole discretion of the Members.</w:t>
      </w:r>
    </w:p>
    <w:p>
      <w:pPr>
        <w:keepNext w:val="0"/>
        <w:spacing w:before="120" w:after="0" w:line="260" w:lineRule="exact"/>
        <w:ind w:left="72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Substitution of Members.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shall have the right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only if (i) consent of the Members is given in accordance with 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(ii) such person executes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satisfactory to the Members accepting and adopting the terms and provisions of this Agreement, (iii) such person pays any reasonable expenses in connection with his or her admission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and (iv) such New Member is licensed to perform the professional services for which the Company was organized. The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shall not release the Member who assigned the Membership Interest from any liability that such Member may have to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Transfers in Violation of this Agreement and Transfers of Partial Membership Interests.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the transferee shall not have the right to vote or participate in the management of the Company or to exercise any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Such transferee shall only be entitled to receive the share of the Company's Net Profit, Net Loss and distributions of the Company's assets to which the transferor would otherwise be entitled. Notwithstanding the immediately preceding sentences, if, in the determination of the remaining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would cause the termination of the Company under the Code or cause the Company to be in violation of the Act, in the sole discretion of the remaining Members, the transfer shall be null and void.</w:t>
      </w:r>
    </w:p>
    <w:p>
      <w:pPr>
        <w:keepNext w:val="0"/>
        <w:spacing w:before="120" w:after="0" w:line="260" w:lineRule="exact"/>
        <w:ind w:left="36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CONSEQUENCES OF DISSOLUTION EVENTS AND TERMINATION OF MEMBERSHIP INTEREST.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Event.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Upon the occurrence of the death, withdrawal, resignation, retirement, incapacity, bankruptcy or dissolution of any Member ("Dissolution Event"), the Company shall dissolve unless all of the remaining Members ("Remaining Members") consent within ninety (90) days of the Dissolution Event to the continuation of the business of the Company. If the Remaining Members so consent, the Company and/or the Remaining Members shall have the right to purchase, and if such right is exercised, the Member (or his or her legal representative) whose actions or conduct resulted in the Dissolution Event ("Former Member") shall sell, the Former Member's Membership Interest ("Former Member's Interest") as provided in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Notwithstanding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upon the withdrawal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accordance with 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such Member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 and, unless the Company dissolves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withdrawal, the Company and/or the Remaining Members shall have the right to purchase, and if such right is exercised, the Former Member shall sell, the Former Member's Interest as provided in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purchase price for the Former Member's Interest shall be the fair market value of the Former Member's Interest as determined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appraiser jointly selected by the Former Member and by Remaining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remaining Membership Interests. The Company and the Former Member shall each pay one-half of the cost of the appraisal. Notwithstanding the foregoing, if the Dissolution Event results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by the Former Member, the purchase price shall be reduced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damages suffered by the Company or the Remaining Members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breach.</w:t>
      </w:r>
    </w:p>
    <w:p>
      <w:pPr>
        <w:keepNext w:val="0"/>
        <w:spacing w:before="120" w:after="0" w:line="260" w:lineRule="exact"/>
        <w:ind w:left="72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Intent to Purchase.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Within thirty (30) days after the fair market value of the Former Member's Interest has been determined in accordance with 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each Remaining Member shall notify all of the Members in writing of his or her desire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Former Member's Interest. The failure of any Remaining Member to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within the applicable period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on the part of the Member not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Former Member's Interest in the same proportion that the Percentage Interest of the Remaining Member bears to the aggregate of the Percentage Interests of all of the Remaining Members electing to purchase the Former Member's Interest.</w:t>
      </w:r>
    </w:p>
    <w:p>
      <w:pPr>
        <w:keepNext w:val="0"/>
        <w:spacing w:before="120" w:after="0" w:line="260" w:lineRule="exact"/>
        <w:ind w:left="720" w:right="0" w:firstLine="0"/>
        <w:jc w:val="left"/>
      </w:pP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to Purchase Less Than All of the Former Member's Interest.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Remaining Member elects to purchase none or less than all of his or her pro rata share of the Former Member's Interest, then the Remaining Members can elect to purchase more than their pro rata share. If the Remaining Members fail to purchase the entire interest of the Former Member, the Company may purchase any remaining share of the Former Member's Interest. The purchase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Member's interest pursuant to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may not result in the conveyance of less than 100% of the Former Member’s interest.</w:t>
      </w:r>
    </w:p>
    <w:p>
      <w:pPr>
        <w:keepNext w:val="0"/>
        <w:spacing w:before="120" w:after="0" w:line="260" w:lineRule="exact"/>
        <w:ind w:left="720" w:right="0" w:firstLine="0"/>
        <w:jc w:val="left"/>
      </w:pP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Purchase Price.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or the Remaining Members, as the case may be, shall pay at the closing one-fifth (1/5) of the purchase price and the balance of the purchase price shall be paid in four equal annual principal installments, and be payable each year on the anniversary date of the closing. The unpaid principle balance shall accrue interest at the current applicable federal rate as provided in the Code for the month in which the initial payment is made, but the Company and the Remaining Members shall have the right to prepay in full or in part any time without penalty. The obligation of each purchasing Remaining Member, and the Company, as applicable, to pay its portion of the balance due shall be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promissory note executed by the respective purchasing Remaining Member or the Company, as applicable. Each such promissory not shall be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principal amount equal to the portion owed by the respective purchasing Remaining Member or the Company, as applicable. The promissory note executed by each purchasing Remaining Member shall be secured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pledge of that portion of the Former Member's Interest purchased by such Remaining Member.</w:t>
      </w:r>
    </w:p>
    <w:p>
      <w:pPr>
        <w:keepNext w:val="0"/>
        <w:spacing w:before="120" w:after="0" w:line="260" w:lineRule="exact"/>
        <w:ind w:left="720" w:right="0" w:firstLine="0"/>
        <w:jc w:val="left"/>
      </w:pP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of Purchase of Former Member's Interest.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closing for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Member's Interest pursuant to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shall be held at 10:00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at the principal office of Company no later than sixty (60) days after the determination of the purchase price, except that if the closing date falls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Nevada legal holiday, then the closing shall be held on the next succeeding business day. At the closing, the Former Member shall deliver to the Company or the Remaining Members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of transfer (containing warranties of title and no encumbrance) conveying the Former Member's Interest. The Former Member, the Company and the Remaining Members shall do all things and execute and deliver all papers as may be reasonably necessary fully to consummate such sale and purchase in accordance with the terms and provisions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 RECORDS, REPORTING BY MEMBERS.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and Records.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books and records of the Company shall be kept with the accounting methods followed for federal income tax purposes. The Company shall maintain at its principal office in Nevada all of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list of the full name and last known business or residence address of each Member set forth in alphabetical order, together with the capital contributions, Capital Account and Membership Interest of each Member;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and any and all amendments thereto together with executed copies of any powers of attorney pursuant to which the Articles or any amendments thereto have been executed;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the Company's federal, state, and local income tax or information returns and reports, if any, for the six (6) most recent taxable years;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Agreement and any and all amendments thereto together with executed copies of any powers of attorney pursuant to which this Agreement or any amendments thereto have been executed;</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the financial statements of the Company, if any, for the six (6) most recent fiscal years; and</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Company's books and records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they relate to the internal affairs of the Company for at least the current and past four (4) fiscal years.</w:t>
      </w:r>
    </w:p>
    <w:p>
      <w:pPr>
        <w:keepNext w:val="0"/>
        <w:spacing w:before="120" w:after="0" w:line="260" w:lineRule="exact"/>
        <w:ind w:left="72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shall cause to be filed, in accordance with the Act, all reports and documents required to be filed with any governmental agency. The Company shall cause to be prepared at least annually information concerning the Company's operations necessary for the completion of the Members' federal and state income tax returns. The Company shall send or cause to be sent to each Member within ninety (90) days after the end of each taxable year (i) such information as is necessary to complete the Member' federal and state income tax returns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Company's federal, state, and local income tax or information returns for the year.</w:t>
      </w:r>
    </w:p>
    <w:p>
      <w:pPr>
        <w:keepNext w:val="0"/>
        <w:spacing w:before="120" w:after="0" w:line="260" w:lineRule="exact"/>
        <w:ind w:left="72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 for the Company.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who shall be the “partnership representative” of the Company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also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Individual”).] The Tax Representative [(and any Designated Individual)] may resign at any time, subject to the provisions of Treasury Regulations Section 301-6223-1.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ceases to serve as such for any reason, the Company itself will automatically and immediately become the new (acting) Tax Representative until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Member Units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Tax Representative.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provided in this Agreement, the Tax Representative (i)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any rights, authority, power and obligations applicable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under applicable state or local laws), and the Members hereby agree to be bound by any actions taken by the Tax Representative in such capacity; provided, that the Tax Representative shall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 any material tax claim or (B) make any material tax election without the consent of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and (ii) shall have sole discretion to make any income tax election it deems advisable on behalf of the Company and shall represent the Company in all tax matters to the extent allowed by law. The Tax Representative shall have the authority and responsibility to arrange for the preparation, and timely filing, of the Company’s tax returns.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Tax Representative [and the Designated Individual] shall be entitled to reimbursement by the Company for all reasonable costs and expenses incurred by [it][them] in connection with the performance of the obligations hereunder. The Company shall indemnify, defend, and hold the Tax Representative [and the Designated Individual] harmless for all expenses, including legal and accounting fees, claims, liabilities, losses and damages incurred in connection with its serving in that capacity, provided that Tax Representative [and the Designated Individual] shall not be entitled to indemnification for such costs and expenses if such person has not acted in good faith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which such person reasonably believes to be in, or not opposed to, the best interests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Member agrees to provide promptly and to update as necessary at any times requested by the partnership representative, all information, documents, self-certifications, tax identification numbers, tax forms, and verifications thereof, that the Tax Representative deems necessary in connection with any matter of the Company relating to taxation. Each Member covenants and agrees to take any action reasonably requested by the Company in connection with any tax election by the Company under Section 6221(b) or 6226 of the Code or otherwise,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claim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(including, without limitation, promptly filing amended tax returns and promptly paying any related taxes, including penalties and interest).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the Company is required to pay any taxes (including any penalties or interest associated therewith)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audit (by the IRS or any state or local authority)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adjustment (FPA)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fiscal year (or portion thereof), each Member (including any former Members) shall indemnify and hold harmless the Company for such Member’s share of applicable taxes, as determined by the partnership representative in its reasonable discretion. To the extent any Member is liable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taxes (and any penalties or interest associated therewith) with respect to the Company’s operations, investments or business, such Member shall pay such share to the Company promptly following receipt of written notice by the Company of any such share owed. </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 agree that, if the Company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adjustment (FPA) from the Internal Revenue Service that would, with the passing of time,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“imputed underpayment” imposed on the Company as that term is defined in Code Section 6225, then, any Member may, or may cause the Company (by directing the “partnership representative” or otherwise) to elect pursuant to Code Section 6226, and comply with all of the requirements and procedures required in connection with such election, to make inapplicable to the Company the requirement in Code Section 6225 to pay the “imputed underpayment” as that term is used in that section; provided however, that if any Member objects in writing to such election, and provides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to the Code Section 6226 election that is materially more favorable to such Member and no less favorable to the other Members, then the Company shall in good faith pursue such alternative so long as it can be implemented without jeopardizing the Member’s rights to the Code Section 6226 election and so long as the Board determines that such alternative does not impose additional financial or administrative burdens on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permitted by applicable law, the partnership representative shall elect pursuant to Code Section 6221(b) and comply with all of the requirements and procedures required in connection with such election, to have the provisions of Subchapter C of Chapter 63 of the Code not apply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 provision of this Agreement to the contrary, the obligations and responsibilities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under 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shall survive the termination of this Agreement between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there are any statutory amendments; temporary, proposed or final Treasury Regulations; any IRS guidance published in the Internal Revenue Bulletin and/or Cumulative Bulletin; any notice, announcement, revenue ruling or revenue procedure or similar authority issued by the IRS; or any other administrative guidance, in each case, interpreting or applying Section 1101 of the Budget Act (“Further Guidance”), the Members shall further amend this Agreement to include such Further Guidance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this 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AND WINDING UP.</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of Dissolution.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shall dissolve upon the occurrence of any of the following events: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the happening of any event of dissolution specified in the Articles;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the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decree of judicial dissolution: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the vote of Members holding at least sixty-six and two-thirds percent (66 2/3%) of the Membership Interests;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Event and the failure of the Remaining Members consent in accordance with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to continue the business of the Company within ninety (90) days after the occurrence of such event; or</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sale of all or substantially all of the assets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Winding Up.</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Upon the dissolution of the Company, the Company's assets shall be disposed of and its affairs wound up. The Company shall give written notice of the commencement of the dissolution to all of its known creditors.</w:t>
      </w:r>
    </w:p>
    <w:p>
      <w:pPr>
        <w:keepNext w:val="0"/>
        <w:spacing w:before="120" w:after="0" w:line="260" w:lineRule="exact"/>
        <w:ind w:left="72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 of Payment of Liabilities Upon Dissolution.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After determining that all known debts and liabilities of the Company have been paid or adequately provided for, the remaining assets shall be distributed to the Members in accordance with their positive Capital Account balances, after taking into account income and loss allocations for the Company's taxable year during which liquidation occurs.</w:t>
      </w:r>
    </w:p>
    <w:p>
      <w:pPr>
        <w:keepNext w:val="0"/>
        <w:spacing w:before="120" w:after="0" w:line="260" w:lineRule="exact"/>
        <w:ind w:left="720" w:right="0" w:firstLine="0"/>
        <w:jc w:val="left"/>
      </w:pPr>
      <w:r>
        <w:rPr>
          <w:rFonts w:ascii="Times New Roman" w:hAnsi="Times New Roman" w:eastAsia="Times New Roman" w:cs="Times New Roman"/>
          <w:b w:val="0"/>
          <w:sz w:val="24"/>
        </w:rPr>
        <w:t>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 on Payments Made in Dissolution.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as otherwise specifically provided in this Agreement, each Member shall be entitled to look only to the assets of the Company for the return of his or her positive Capital Account balance and shall have no recourse for his or her Capital Contribution and/or share of Net Profit against any other Member except as provided in 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Articles.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Upon the completion of the winding up of the Company's affairs, the Company shall file Articles of Dissolution with the Nevada Secretary of State.</w:t>
      </w:r>
    </w:p>
    <w:p>
      <w:pPr>
        <w:keepNext w:val="0"/>
        <w:spacing w:before="120" w:after="0" w:line="260" w:lineRule="exact"/>
        <w:ind w:left="36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Agents.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shall indemnify any Member and may indemnify any person who was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threatened, pending or completed action, suit or proceeding by reason of the fact that he or she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officer, employee or other agent of the Company or that, being or having been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officer, employee or agent, he or she is or was serving at the request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director, officer, employee or other agent of another limited liability company, corporation, partnership, joint venture, trust or other enterprise (all such persons being referred to hereinafter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"agent"), to the fullest extent permitted by applicable law in effect on the date hereof and to such greater extent as applicable law may hereafter from time to time permit.</w:t>
      </w:r>
    </w:p>
    <w:p>
      <w:pPr>
        <w:keepNext w:val="0"/>
        <w:spacing w:before="120" w:after="0" w:line="260" w:lineRule="exact"/>
        <w:ind w:left="36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REPRESENTATIONS.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member hereby represents and warrants to, and agrees with, the Members and the Company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Preexisting Relationship or Experience.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He or she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preexisting personal or business relationship with the Company or one or more of its officers or controlling persons, or by reason of his or her business or financial experience, or by reason of the business or financial experience of his or her financial advisor who is unaffiliated with and who is not compensated, directly or indirectly, by the Company or any affiliate or selling agent of the Company, he or she is capable of evaluating the risks and merits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Company and of protecting his or her own interests in connection with this investment.</w:t>
      </w:r>
    </w:p>
    <w:p>
      <w:pPr>
        <w:keepNext w:val="0"/>
        <w:spacing w:before="120" w:after="0" w:line="260" w:lineRule="exact"/>
        <w:ind w:left="1080" w:right="0" w:firstLine="0"/>
        <w:jc w:val="left"/>
      </w:pPr>
      <w:r>
        <w:rPr>
          <w:rFonts w:ascii="Times New Roman" w:hAnsi="Times New Roman" w:eastAsia="Times New Roman" w:cs="Times New Roman"/>
          <w:b w:val="0"/>
          <w:sz w:val="24"/>
        </w:rPr>
        <w:t>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Advertising.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He or she has not seen, received, been presented with, or been solicited by any leaflet, public promotional meeting, article or any other form of advertising or general solicitation with respect to the sale of the Membership Interest.</w:t>
      </w:r>
    </w:p>
    <w:p>
      <w:pPr>
        <w:keepNext w:val="0"/>
        <w:spacing w:before="120" w:after="0" w:line="260" w:lineRule="exact"/>
        <w:ind w:left="1080" w:right="0" w:firstLine="0"/>
        <w:jc w:val="left"/>
      </w:pPr>
      <w:r>
        <w:rPr>
          <w:rFonts w:ascii="Times New Roman" w:hAnsi="Times New Roman" w:eastAsia="Times New Roman" w:cs="Times New Roman"/>
          <w:b w:val="0"/>
          <w:sz w:val="24"/>
        </w:rPr>
        <w:t>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Intent.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He or she is acquiring the Membership Interest for investment purposes for his or her own account only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sale in connection with any distribution of all or any part of Membership Interest. No other person will have any direct or indirect beneficial interest in or right to the Membership Interest.</w:t>
      </w:r>
    </w:p>
    <w:p>
      <w:pPr>
        <w:keepNext w:val="0"/>
        <w:spacing w:before="120" w:after="0" w:line="260" w:lineRule="exact"/>
        <w:ind w:left="36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Counsel to the Company.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Counsel to the Company may also be counsel to any Member or any Affiliate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The Members may execute on behalf of the Company and the Members any consent to the representation of the Company that counsel may request pursuant to the Nevada Rules of Professional Conduct or similar rules in any other jurisdiction ("Rules"). The Company has initially selected [name] ("Company Counsel") as legal counsel to the Company. Each Member acknowledges that Company Counsel does not represent any Member in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and explicit agreement to such effect between the Member and Company counsel, and that in the absence of any such written agreement Company Counsel shall owe no duties directly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120" w:after="0" w:line="260" w:lineRule="exact"/>
        <w:ind w:left="720" w:right="0" w:firstLine="0"/>
        <w:jc w:val="left"/>
      </w:pP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and the Articles constitute the complete and exclusive statement of agreement among the Members with respect to the subject matter herein and therein and shall replace and supersede all prior written and oral agreements among the Members. To the extent that any provision of the Articles conflict with any provision of this Agreement, the Articles shall control.</w:t>
      </w:r>
    </w:p>
    <w:p>
      <w:pPr>
        <w:keepNext w:val="0"/>
        <w:spacing w:before="120" w:after="0" w:line="260" w:lineRule="exact"/>
        <w:ind w:left="720" w:right="0" w:firstLine="0"/>
        <w:jc w:val="left"/>
      </w:pPr>
      <w:r>
        <w:rPr>
          <w:rFonts w:ascii="Times New Roman" w:hAnsi="Times New Roman" w:eastAsia="Times New Roman" w:cs="Times New Roman"/>
          <w:b w:val="0"/>
          <w:sz w:val="24"/>
        </w:rPr>
        <w:t>12.3.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Subject to the provisions of this Agreement relating to transferability, this Agreement will be binding upon and inure to the benefit of the Members, and their respective successors and assigns.</w:t>
      </w:r>
    </w:p>
    <w:p>
      <w:pPr>
        <w:keepNext w:val="0"/>
        <w:spacing w:before="120" w:after="0" w:line="260" w:lineRule="exact"/>
        <w:ind w:left="720" w:right="0" w:firstLine="0"/>
        <w:jc w:val="left"/>
      </w:pPr>
      <w:r>
        <w:rPr>
          <w:rFonts w:ascii="Times New Roman" w:hAnsi="Times New Roman" w:eastAsia="Times New Roman" w:cs="Times New Roman"/>
          <w:b w:val="0"/>
          <w:sz w:val="24"/>
        </w:rPr>
        <w:t>12.4.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All pronouns shall be deemed to refer to the masculine, feminine, or neuter, singular or plural, as the context in which they are used may require. All headings herein are inserted only for convenience and ease of reference and are not to be considered in the interpretation of any provision of this Agreement. Numbered or lettered articles, sections and subsections herein contained refer to articles, sections and subsections of this Agreement unless otherwise expressly stated. In the event any claim is made by any Member relating to any conflict, omission or ambiguity in this Agreement, no presumption or burden of proof or persuasion shall be implied by virtue of the fact that this Agreement was prepared by or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Member or his or her counsel.</w:t>
      </w:r>
    </w:p>
    <w:p>
      <w:pPr>
        <w:keepNext w:val="0"/>
        <w:spacing w:before="120" w:after="0" w:line="260" w:lineRule="exact"/>
        <w:ind w:left="720" w:right="0" w:firstLine="0"/>
        <w:jc w:val="left"/>
      </w:pPr>
      <w:r>
        <w:rPr>
          <w:rFonts w:ascii="Times New Roman" w:hAnsi="Times New Roman" w:eastAsia="Times New Roman" w:cs="Times New Roman"/>
          <w:b w:val="0"/>
          <w:sz w:val="24"/>
        </w:rPr>
        <w:t>12.5.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Member hereby consents to the exclusive jurisdiction of the state and federal courts sitting in Nevada in any action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arising out of, under or in connection with this Agreement or the transactions contemplated by this Agreement. Each Member further agrees that personal jurisdiction over him or her may be effected by service of process by registered or certified mail addressed as provided in Section </w:t>
      </w: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of this Agreement, and that when so made shall be as if served upon him or her personally within the State of Nevada.</w:t>
      </w:r>
    </w:p>
    <w:p>
      <w:pPr>
        <w:keepNext w:val="0"/>
        <w:spacing w:before="120" w:after="0" w:line="260" w:lineRule="exact"/>
        <w:ind w:left="720" w:right="0" w:firstLine="0"/>
        <w:jc w:val="left"/>
      </w:pPr>
      <w:r>
        <w:rPr>
          <w:rFonts w:ascii="Times New Roman" w:hAnsi="Times New Roman" w:eastAsia="Times New Roman" w:cs="Times New Roman"/>
          <w:b w:val="0"/>
          <w:sz w:val="24"/>
        </w:rPr>
        <w:t>12.6.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as otherwise provided in this Agreement, any controversy between the parties arising out of this Agreement shall be submitted to the American Arbitration Association for arbitration in [location]. The costs of the arbitration, including any American Arbitration Association administrative fee, the arbitrator's fee, and costs for the use of facilities during the hearings, shall be borne equally by the parties to the arbitration. Attorneys' fees may be awarded to the prevailing or most prevailing party at the discretion of the arbitrator. The arbitrator shall not have any power to alter, amend, modify or change any of the terms of this Agreement nor to grant any remedy which is either prohibited by the terms of this Agreement, or not available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law.</w:t>
      </w:r>
    </w:p>
    <w:p>
      <w:pPr>
        <w:keepNext w:val="0"/>
        <w:spacing w:before="120" w:after="0" w:line="260" w:lineRule="exact"/>
        <w:ind w:left="720" w:right="0" w:firstLine="0"/>
        <w:jc w:val="left"/>
      </w:pPr>
      <w:r>
        <w:rPr>
          <w:rFonts w:ascii="Times New Roman" w:hAnsi="Times New Roman" w:eastAsia="Times New Roman" w:cs="Times New Roman"/>
          <w:b w:val="0"/>
          <w:sz w:val="24"/>
        </w:rPr>
        <w:t>12.7.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any provision of this Agreement or the application of such provision to any person or circumstance shall be held invalid, the remainder of this Agreement or the application of such provision to persons or circumstances other than those to which it is held invalid shall not be affected thereby.</w:t>
      </w:r>
    </w:p>
    <w:p>
      <w:pPr>
        <w:keepNext w:val="0"/>
        <w:spacing w:before="120" w:after="0" w:line="260" w:lineRule="exact"/>
        <w:ind w:left="720" w:right="0" w:firstLine="0"/>
        <w:jc w:val="left"/>
      </w:pP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notice to be given or to be served upon the Company or any party hereto in connection with this Agreement must be in writing (which may include facsimile) and will be deemed to have been given and received when delivered to the address specified by the party to receive the notice. Such notices will be given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at the address specified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hereto. Any party may, at any time by giving five (5) days' prior written notice to the other Members, designate any other address in substitution of the foregoing address to which such notice will be given.</w:t>
      </w:r>
    </w:p>
    <w:p>
      <w:pPr>
        <w:keepNext w:val="0"/>
        <w:spacing w:before="120" w:after="0" w:line="260" w:lineRule="exact"/>
        <w:ind w:left="720" w:right="0" w:firstLine="0"/>
        <w:jc w:val="left"/>
      </w:pPr>
      <w:r>
        <w:rPr>
          <w:rFonts w:ascii="Times New Roman" w:hAnsi="Times New Roman" w:eastAsia="Times New Roman" w:cs="Times New Roman"/>
          <w:b w:val="0"/>
          <w:sz w:val="24"/>
        </w:rPr>
        <w:t>12.9.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amendments to this Agreement will be in writing and signed by all of the Members.</w:t>
      </w:r>
    </w:p>
    <w:p>
      <w:pPr>
        <w:keepNext w:val="0"/>
        <w:spacing w:before="120" w:after="0" w:line="260" w:lineRule="exact"/>
        <w:ind w:left="720" w:right="0" w:firstLine="0"/>
        <w:jc w:val="left"/>
      </w:pPr>
      <w:r>
        <w:rPr>
          <w:rFonts w:ascii="Times New Roman" w:hAnsi="Times New Roman" w:eastAsia="Times New Roman" w:cs="Times New Roman"/>
          <w:b w:val="0"/>
          <w:sz w:val="24"/>
        </w:rPr>
        <w:t>12.10.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Multiple 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executed in two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shall constitute one and the same instrument.</w:t>
      </w:r>
    </w:p>
    <w:p>
      <w:pPr>
        <w:keepNext w:val="0"/>
        <w:spacing w:before="120" w:after="0" w:line="260" w:lineRule="exact"/>
        <w:ind w:left="720" w:right="0" w:firstLine="0"/>
        <w:jc w:val="left"/>
      </w:pPr>
      <w:r>
        <w:rPr>
          <w:rFonts w:ascii="Times New Roman" w:hAnsi="Times New Roman" w:eastAsia="Times New Roman" w:cs="Times New Roman"/>
          <w:b w:val="0"/>
          <w:sz w:val="24"/>
        </w:rPr>
        <w:t>12.11.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 Fees.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that any dispute between the Company and the Members or among the Members should result in litigation or arbitration, the prevailing party in such dispute shall be entitled to recover from the other party all reasonable fees, costs and expenses of enforcing any right of the prevailing party, including without limitation, reasonable attorneys' fees and expenses, all of which shall be deemed to have accrued upon the commencement of such action and shall be paid whether or not such action is prosecuted to judgment. Any judgment or order entered in such action shall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provision providing for the recovery of attorney fees and costs incurred in enforcing such judgment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prejudgment interest from the date of the breach at the maximum rate allowed by law. For the purposes of this Section: (</w:t>
      </w:r>
      <w:r>
        <w:rPr>
          <w:rFonts w:ascii="Times New Roman" w:hAnsi="Times New Roman" w:eastAsia="Times New Roman" w:cs="Times New Roman"/>
          <w:b/>
          <w:sz w:val="24"/>
        </w:rPr>
        <w:t>a</w:t>
      </w:r>
      <w:r>
        <w:rPr>
          <w:rFonts w:ascii="Times New Roman" w:hAnsi="Times New Roman" w:eastAsia="Times New Roman" w:cs="Times New Roman"/>
          <w:b w:val="0"/>
          <w:sz w:val="24"/>
        </w:rPr>
        <w:t>) attorney fees shall include, without limitation, fees incurred in the following: (1) post-judgment motions; (2) contempt proceedings; (3) garnishment, levy, and debtor and third party examinations; (4) discovery; and (5) bankruptcy litigation and (b) prevailing party shall mean the party who is determined in the proceeding to have prevailed or who prevails by dismissal, default or otherwise.</w:t>
      </w:r>
    </w:p>
    <w:p>
      <w:pPr>
        <w:keepNext w:val="0"/>
        <w:spacing w:before="120" w:after="0" w:line="260" w:lineRule="exact"/>
        <w:ind w:left="720" w:right="0" w:firstLine="0"/>
        <w:jc w:val="left"/>
      </w:pPr>
      <w:r>
        <w:rPr>
          <w:rFonts w:ascii="Times New Roman" w:hAnsi="Times New Roman" w:eastAsia="Times New Roman" w:cs="Times New Roman"/>
          <w:b w:val="0"/>
          <w:sz w:val="24"/>
        </w:rPr>
        <w:t>12.12.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Cumulative.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remedies under this Agreement are cumulative and shall not exclude any other remedies to which any person may be lawfully entitled.</w:t>
      </w:r>
    </w:p>
    <w:p>
      <w:pPr>
        <w:keepNext w:val="0"/>
        <w:spacing w:before="120" w:after="0" w:line="260" w:lineRule="exact"/>
        <w:ind w:left="720" w:right="0" w:firstLine="0"/>
        <w:jc w:val="left"/>
      </w:pPr>
      <w:r>
        <w:rPr>
          <w:rFonts w:ascii="Times New Roman" w:hAnsi="Times New Roman" w:eastAsia="Times New Roman" w:cs="Times New Roman"/>
          <w:b w:val="0"/>
          <w:sz w:val="24"/>
        </w:rPr>
        <w:t>12.13.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of Spouse.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Within thirty (30) days after any individual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marries, such Member shall have his or her spouse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substantially in the form attached to this Agreement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INTENDING TO BE BOUND, all of the Members of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Nevada limited liability company, have executed this Agreement, effective as of the date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MEMBERS</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 AND ADDRESSES OF MEMBERS AS OF [date]</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OF SPOUSE TO BE BOUND BY AGREEMENT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 [name], spouse of [name], one of the Members named in the foregoing Operating Agreement ("Agreement"), acknowledge that I have read the foregoing Agreement, that I know its contents, and that I have been advised by counsel or have had ample opportunity to receive the advice of counsel regarding the Agreement. I hereby agree to be bound by all of the terms of said Agreement and as the same may be amended in the future. The interpretation and enforceability of this consent shall be governed by the terms of the Agreement.</w:t>
      </w:r>
    </w:p>
    <w:p>
      <w:pPr>
        <w:keepNext w:val="0"/>
        <w:spacing w:before="200" w:after="0" w:line="260" w:lineRule="exact"/>
        <w:ind w:left="720" w:right="0" w:firstLine="0"/>
        <w:jc w:val="both"/>
      </w:pPr>
      <w:r>
        <w:rPr>
          <w:rFonts w:ascii="Times New Roman" w:hAnsi="Times New Roman" w:eastAsia="Times New Roman" w:cs="Times New Roman"/>
          <w:b w:val="0"/>
          <w:sz w:val="24"/>
        </w:rPr>
        <w:t>Dated this [date] 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of Spouse</w:t>
      </w:r>
    </w:p>
    <w:p>
      <w:pPr>
        <w:keepNext w:val="0"/>
        <w:spacing w:before="120" w:after="0" w:line="260" w:lineRule="exact"/>
        <w:ind w:left="720" w:right="0" w:firstLine="0"/>
        <w:jc w:val="left"/>
      </w:pPr>
      <w:r>
        <w:rPr>
          <w:rFonts w:ascii="Times New Roman" w:hAnsi="Times New Roman" w:eastAsia="Times New Roman" w:cs="Times New Roman"/>
          <w:b w:val="0"/>
          <w:sz w:val="24"/>
        </w:rPr>
        <w:t>[Print Name of Spouse]</w:t>
      </w:r>
    </w:p>
    <w:p>
      <w:pPr>
        <w:keepNext w:val="0"/>
        <w:spacing w:before="120" w:after="0" w:line="260" w:lineRule="exact"/>
        <w:ind w:left="720" w:right="0" w:firstLine="0"/>
        <w:jc w:val="left"/>
      </w:pPr>
      <w:r>
        <w:rPr>
          <w:rFonts w:ascii="Times New Roman" w:hAnsi="Times New Roman" w:eastAsia="Times New Roman" w:cs="Times New Roman"/>
          <w:b w:val="0"/>
          <w:sz w:val="24"/>
        </w:rPr>
        <w:t>[Address of Spouse]</w:t>
      </w:r>
    </w:p>
    <w:p>
      <w:pPr>
        <w:keepNext w:val="0"/>
        <w:spacing w:before="120" w:after="0" w:line="260" w:lineRule="exact"/>
        <w:ind w:left="720" w:right="0" w:firstLine="0"/>
        <w:jc w:val="left"/>
      </w:pPr>
      <w:r>
        <w:rPr>
          <w:rFonts w:ascii="Times New Roman" w:hAnsi="Times New Roman" w:eastAsia="Times New Roman" w:cs="Times New Roman"/>
          <w:b w:val="0"/>
          <w:sz w:val="24"/>
        </w:rPr>
        <w:t>[Address of Spouse]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