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[name], by [name], [name], and [name]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of Organization")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North Carolina were filed on [date], with the North Carolina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operating agreement for the Company under the North Carolina Limited Liability Company Act (N.C. Gen. Stat. § 57D-1-01, et seq.)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limited liability company agreement for the Company upon the terms and subject to the condition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of the Company commenced as of the date of the filling of the Articles of Organization and, unless sooner terminated under Paragraph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office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agent in the State of North Carolina as required by the Act.</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initial Members shall contribute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Schedule 1 shall be appropriately amended to reflect the then Percentage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in accordance with the federal income tax accounting principles prescribed in Treasury Regulation §1.704-1(b)(2).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("Membership Interest"), such Member's Capital Account shall carry over to the new owner.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in accordance with the federal income tax accounting principles prescribed in Treasury Regulation §1.704-1(b)(2).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Membership Interest, such Member's Capital Account shall carry over to the new owner to the extent it relates to the Membership Interest transferred.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revalue the Capital Accounts of the Members and the Section 704(b) basis of each of the Company properties shall be adjusted (i) upwards or downwards to reflect any unrealized gain or unrealized loss with respect to such Company property (as if such unrealized gain or unrealized loss had been recognized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sale of such property for the amount of its fair market value immediately prior to the event giving rise to revaluation under this Section 2.3.(b) in accordance with Treasury Regulations Section 1.704-1(b)(2)(iv)(f) and (ii)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Member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(B)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(C) the liquidation of the Company within the meaning of Treasury Regulations Section 1.704-1(b)(2)(ii)(g); and (D)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(D) need not be made if the Members determine that such adjustments are not necessary or appropriate to reflect the relative economic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 "Net Loss" (as such terms are defined in Paragraph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of Organization and this Agreement, and (ii)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Powers.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entering into this Agreement, the intent of each Member is to actively engage in the management of the Company. Accordingly, unless otherwise limited by the Articles of Organization or this Agreement, each Member shall have the full, complete or exclusive authority, power and discretion to manage and control the business, property and affairs of the Company, to make all decisions regarding those matters and to perform any and all other acts or activities customary or incidental to the management of the Company's business, property and affairs.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Approval.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annual or regular meetings of the Members are required to be held. However, if such meetings are held, such meetings shall be noticed, held and conducted pursuant to the Act. In any instance in which the approval of the Members is required under this Agreement, such approval may be obtained in any manner permitted by the Act. Unless otherwise provided in this Agreement, approval of the Members shall mean the approval of Members who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Member shall discharge their management duties in good faith, with the care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ordinary prudent person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position would exercise under similar circumstances,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believed to be in the best interests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Competing Activities.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Members acknowledge that certain Members and their Affiliates own and/or manage other businesses, including businesses that may compete with the Company for the Member's time. Each Member hereby waives any and all rights and claims which he or she may otherwise have against other Members and their Affiliates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of such activities.</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Appointment of Officers.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may appoint officers at any time. The officers of the Company, if deemed necessary by the Members, may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chairperson, president, vice president, secretary, and chief financial officer. The officers shall serve at the pleasure of the Members, subject to all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individual may hold any number of offices. No officer need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Illinois or citizen of the United States.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such Member's officers may serve as officers of Company only if elected by the Members. The officers shall exercise such powers and perform such duties as specified in this Agreement and as shall be determined from time to time by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Removal, Resignation and Filling of Vacancy of Officers.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any officer may be removed, either with or without cause, by the Members at any time.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officer may resign at any time by giving written notice to the Members. Any resignation shall take effect at the date of the receipt of that notice or at any later time specified in that notice; and, unless otherwise specified in that notice, the acceptance of the resignation shall not be necessary to make it effective. Any resignation is without prejudice to the rights, if any, of the Company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in any office because of death, resignation, removal, disqualification or any other cause shall be filled in the manner prescribed in this Agreement for regular appointments to that office.</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Salaries of Officers.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salaries of all officers and agents of the Company shall be fixed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Duties and Powers of the Chairperson.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chairperson,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 appointed, shall, if present, preside at meetings of the Members, and exercise and perform such other powers and duties as may be from time to time assigned to him by the Members or prescribed by this Agreement. If there is no president, the chairperson shall in addition be the chief executive officer of the Company and shall have the powers and duties prescribed in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Duties and Powers of the President.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such supervisory powers, if any, as may be given by the Members to the chairperson,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president shall be the chief executive officer of the Company, and shall, subject to the control of the Members, have general and active management of the business of the Company and shall see that all orders and resolutions of the Members are carried into effect. He or she shall have the general powers and duties of management usually vested in the office of president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Members or this Agreement. Members or the president shall execute leases, financing statements, bonds, mortgages and other contracts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 under the seal of the Company, except where required or permitted by law to be otherwise signed and executed, and except where the signing and execution thereof shall be expressly delegated by the Members to some other officer or agent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Duties and Powers of Vice-President.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vice-president, or if there shall be more than one, the vice-presidents in the order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 shall, in the absence or incapacity of the president, perform the duties and exercise the powers of the president and shall perform such other duties and have such other powers as the Members by resolution may from time to time prescribe.</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Duties and Powers of Secretary.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secretary shall attend all meetings of the Members and shall record all the proceedings of the meetings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to be kept for that purpose, and shall perform like duties for the standing committees when required. The secretary shall give, or cause to be given, notice of all meetings of the Members and shall perform such other duties as may be prescribed by the Members. The secretary shall have custody of the seal, if any, and the secretary shall have authority to affix the same to any instrument requiring it, and when so affixed, it may be attested by his signature. The Members may give general authority to any other officer to affix the seal of the Company, if any, and to attest the affixing by his signature.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secretary shall keep, or cause to be kept, at the principal executive office or at the office of the Company's transfer agent or registrar, as determined by resolution of the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register, showing the names of all Members and their addresses, their Percentage Interests, the number and date of certificates issued for the same, and the number and date of cancellation of every certificate surrendered for cancellation. The secretary shall also keep all documents relating to the ownership and operation of the Company and such documents as may be required under the Act. The secretary shall perform such other duties and have such other authority as may be prescribed elsewhere in this Agreement or from time to time by the Members. The secretary shall have the general duties, powers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Members choose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assistant secretaries, the assistant secretaries, in the order of their seniority, in the absence, disability or inability to act of the secretary, shall perform the duties and exercise the powers of the secretary, and shall perform such other duties as the Members may from time to time prescribe.</w:t>
      </w:r>
    </w:p>
    <w:p>
      <w:pPr>
        <w:keepNext w:val="0"/>
        <w:spacing w:before="120" w:after="0" w:line="260" w:lineRule="exact"/>
        <w:ind w:left="180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Duties and Powers of Chief Financial Officer.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chief financial officer shall keep and maintain, or cause to be kept and maintained, adequate and correct books and records of accounts of the properties and business transactions of the Company, including accounts of its assets, liabilities, receipts, disbursements, gains, losses, capital, and Membership Interests. The books of account shall at all reasonable times be open to inspection by any Member.</w:t>
      </w:r>
    </w:p>
    <w:p>
      <w:pPr>
        <w:keepNext w:val="0"/>
        <w:spacing w:before="200" w:after="0" w:line="260" w:lineRule="exact"/>
        <w:ind w:left="1800" w:right="0" w:firstLine="0"/>
        <w:jc w:val="both"/>
      </w:pPr>
      <w:r>
        <w:rPr>
          <w:rFonts w:ascii="Times New Roman" w:hAnsi="Times New Roman" w:eastAsia="Times New Roman" w:cs="Times New Roman"/>
          <w:b w:val="0"/>
          <w:sz w:val="24"/>
        </w:rPr>
        <w:t>The chief financial officer shall have the custody of the funds and securities of the Company, and shall keep full and accurate accounts of receipts and disbursements in books belonging to the Company, and shall deposit all moneys and other valuable effects in the name and to the credit of the Company in such depositories as may be designated by the Members.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chief financial officer shall disburse the funds of the Company as may be ordered by the Members, taking proper vouchers for such disbursements, and shall render to the president and the Members, at their regular meetings, or when Members so require,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his transactions as treasurer and of the financial condition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chief financial officer shall perform such other duties and shall have such other responsibility and authority as may be prescribed elsewhere in this Agreement or from time to time by the Members. The chief financial officer shall have the general duties, powers and responsibility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be the chief financial and accounting officer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Members choose to elect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assistant treasurers, the assistant treasurers in the order of their seniority shall, in the absence, disability or inability to act of the chief financial officer, perform the duties and exercise the powers of the chief financial officer, and shall perform such other duties as the Members shall from time to time prescribe.</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Acts of Officers as Conclusive Evidence of Authority.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note, evidence of indebtedness, contract, certificate, statement, conveyance, or other instrument in writing, and any assignment or endorsement thereof, executed or entered into between the Company and any other person, when signed by the chairperson, the president or any vice president and any secretary (or any assistant secretary), the chief financial officer (or any assistant treasurer) of the Company, is not invalidated as to the Company by any lack of authority of the signing officers in the absence of actual knowledge on the part of the other person that the signing officers had no authority to execute the same.</w:t>
      </w:r>
    </w:p>
    <w:p>
      <w:pPr>
        <w:keepNext w:val="0"/>
        <w:spacing w:before="120" w:after="0" w:line="260" w:lineRule="exact"/>
        <w:ind w:left="180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Signing Authority of Officers and Members.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any restrictions imposed by the Members, any officer, acting alone, is authorized to endorse checks, drafts, and other evidences of indebtedness made payable to the order of the Company, but only for the purpose of deposit into the Company's accounts.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less than $5,000 may be signed by any one officer acting alone or any Member.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$5,000 or more must be signed on behalf of the Company by any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any Member.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authorized to sign contracts and obligations on behalf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Initial Officers.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Without limiting the foregoing provisions regarding the appointment of officers, and without limiting the ability of the Members to appoint or remove officers, the following shall apply with respect to the initial officers of the Company, who shall, absent action by the Members, serve as stated below without having to be specifically appointed by action of the Members:</w:t>
      </w:r>
    </w:p>
    <w:p>
      <w:pPr>
        <w:keepNext w:val="0"/>
        <w:spacing w:before="200" w:after="0" w:line="260" w:lineRule="exact"/>
        <w:ind w:left="1800" w:right="0" w:firstLine="0"/>
        <w:jc w:val="both"/>
      </w:pPr>
      <w:r>
        <w:rPr>
          <w:rFonts w:ascii="Times New Roman" w:hAnsi="Times New Roman" w:eastAsia="Times New Roman" w:cs="Times New Roman"/>
          <w:b w:val="0"/>
          <w:sz w:val="24"/>
        </w:rPr>
        <w:t>[name] shall serve as the initial president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[name] shall serve as the initial vice presidents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[name] shall serve as the initial chief financial officer and secretary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For purposes of this Agreement, "incapacity" shall be established by the written opinion of two licensed treating physicians not related by blood or marriage to any Member or officer,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controlling or managing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adjudication of incompetence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not be required.</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 AND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144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144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144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144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"Net Profit" and "Net Loss"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Company’s taxable income or loss for that period, determined under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(for this purpose, all items of income, gain, loss or deduction required to be stated separately pursuant to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will be included in taxable income or loss), with the following adjustments: (</w:t>
      </w:r>
      <w:r>
        <w:rPr>
          <w:rFonts w:ascii="Times New Roman" w:hAnsi="Times New Roman" w:eastAsia="Times New Roman" w:cs="Times New Roman"/>
          <w:b/>
          <w:sz w:val="24"/>
        </w:rPr>
        <w:t>a</w:t>
      </w:r>
      <w:r>
        <w:rPr>
          <w:rFonts w:ascii="Times New Roman" w:hAnsi="Times New Roman" w:eastAsia="Times New Roman" w:cs="Times New Roman"/>
          <w:b w:val="0"/>
          <w:sz w:val="24"/>
        </w:rPr>
        <w:t>) Any income of the Company that is exempt from federal income tax and not otherwise taken into account in computing Net Profit or Net Loss will be added to such taxable income or loss; (b) Any expenditures of the Company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or treated as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)(2)(B) expenditures pursuant to Treasury Regulations Section 1.704-1(b)(2)(iv)(i), and not otherwise taken into account in computing Net Profit or Net Loss will be subtracted from such taxable income or loss; (c) Compensation to any Member for services to the Company will be treated either as payroll or as “guaranteed payments” pursuant to Section 707(c) of the Code and will be deducted in calculating Net Profit and Net Loss; and (d) If Capital Accounts of Members have been adjusted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described in Treasury Regulations § 1.704-1(b)(2)(iv)(f)(5), gain or loss resulting from any disposition of assets (whether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asset or all of the Company’s assets) will be computed by reference to the most recent value of those assets used in adjusting Capital Accounts pursuant to such event, rather than the adjusted tax basis of those asset.</w:t>
      </w:r>
    </w:p>
    <w:p>
      <w:pPr>
        <w:keepNext w:val="0"/>
        <w:spacing w:before="200" w:after="0" w:line="260" w:lineRule="exact"/>
        <w:ind w:left="144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Net Loss shall be allocated to the Members: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Paragraph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Paragraph</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extent any Net Loss cannot be allocated without violating the provisions of Paragraph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Net Profit shall be allocated:</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Paragraph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Paragraph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Paragraph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Paragraph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Paragraph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Paragraph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Paragraph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nonrecourse deductions (as defined in Treasury Regulations Section 1.704-2(b)(1)) for any fiscal year or other period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Paragraph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Paragraph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Paragraphs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hereof, and all credits of the Company shall be allocated among the Members for federal income tax purposes in accordance with their Percentage Interests.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 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Sections 704(b) and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Allocation Provisions.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 or Net Loss,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according to their Percentage Interests.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Paragraph </w:t>
      </w:r>
      <w:r>
        <w:rPr>
          <w:rFonts w:ascii="Times New Roman" w:hAnsi="Times New Roman" w:eastAsia="Times New Roman" w:cs="Times New Roman"/>
          <w:b w:val="0"/>
          <w:sz w:val="24"/>
        </w:rPr>
        <w:t>8.3.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this Paragraph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(or Paragraph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Member shall be entitled to transfer, assign, convey, sell, encumber or in any way alienate its Membership Interest (right to participate in the management and control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in the Company other than its Economic Interest (right to receive distributions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as that term is defined in the Act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 Net Loss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Paragraph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Paragraph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because of such breach.</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Percentage Interest of the Remaining Member bears to the aggregate of the Percentage Interests of all of the Remaining Members electing to purchase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Remaining Member elects to purchase none or less than all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or the Remaining Members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144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North Carolina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North Carolina all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Percentage Interest of each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all amendments thereto together with executed copies of any powers of attorney pursuant to which the Articles of Organization or any amendments thereto have been executed;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all amendments thereto together with executed copies of any powers of attorney pursuant to which this Agreement or any amendments thereto have been executed;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Company's books and records, including annual reports, as they relate to the internal affairs of the Company for at least the current and past four (4) fiscal years.</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also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 / 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Paragraph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Paragraph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is dissolved and shall commence the winding up of its affairs on the occurrence of any of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causing the LLC to dissolve under the operating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LLC never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approved by the organizers under N.C. Gen. Stat. § 57D-2-20(c).</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LLC ever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90th day after the day on which the LLC ceases to have any members, unless within that 90-day period one or more persons are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members by the person, including the former member, owning or otherwise controlling the ownership interest of the last member.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 under N.C. Gen. Stat. § 57D-6-05.</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N.C. Gen. Stat. § 57D-6-06(c), the filing by the Secretary of State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under N.C. Gen. Stat. § 57D-6-06.</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the dissolution of the Company, the Company's assets shall be disposed of and its affairs wound up.</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considering income and loss allocations for the Company's taxable year during which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file, as soon as possible after the occurrence of any event set forth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Articles of Dissolution with the North Carolina Secretary of State which discloses the dissolution of the limited liability company and the commencement of winding up of its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indemnify any Member/Manager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Member/Manager,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Member/Manager,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80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80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North Carolina Lawyers’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the Articles of Organization constitute the complete and exclusive statement of agreement among the Members with respect to the subject matter herein and therein, and shall replace and supersede all prior written and oral agreements among the Members. To the extent that any provision of the Articles of Organization conflict with any provision of this Agreement, the Articles of Organization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North Carolina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Paragraph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North Carolina.</w:t>
      </w:r>
    </w:p>
    <w:p>
      <w:pPr>
        <w:keepNext w:val="0"/>
        <w:spacing w:before="120" w:after="0" w:line="260" w:lineRule="exact"/>
        <w:ind w:left="144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144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 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144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North Carolina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____________________</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SPOUSAL CONSENT AND ACKNOWLEDGMENT</w:t>
      </w:r>
    </w:p>
    <w:p>
      <w:pPr>
        <w:keepNext w:val="0"/>
        <w:spacing w:before="200" w:after="0" w:line="260" w:lineRule="exact"/>
        <w:ind w:left="1080" w:right="0" w:firstLine="0"/>
        <w:jc w:val="both"/>
      </w:pPr>
      <w:r>
        <w:rPr>
          <w:rFonts w:ascii="Times New Roman" w:hAnsi="Times New Roman" w:eastAsia="Times New Roman" w:cs="Times New Roman"/>
          <w:b w:val="0"/>
          <w:sz w:val="24"/>
        </w:rPr>
        <w:t>The undersigned spouse of [name] (“Owner”) hereby acknowledges that the Membership Interest of Owner in [name] LLC (the “Company”) is the community property of Owner and that all of the undersigned’s right or claim whatsoever in the Membership Interest including, but not limited to, capital, profits, losses and distributions, is subject to the terms and conditions of the Limited Liability Company Agreement of [name] LLC (the “Limited Liability Company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the undersigned shall subsequently acquire any right, title, interest or claim in or to the Membership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as described in the Limited Liability Company Agreement, the undersigned consents to and agrees to be bound by the restrictions, option rights and all other terms and provisions of the Limited Liability Company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Dated: [date]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120" w:after="0" w:line="260" w:lineRule="exact"/>
        <w:ind w:left="360" w:right="0" w:firstLine="0"/>
        <w:jc w:val="left"/>
      </w:pPr>
      <w:r>
        <w:rPr>
          <w:rFonts w:ascii="Times New Roman" w:hAnsi="Times New Roman" w:eastAsia="Times New Roman" w:cs="Times New Roman"/>
          <w:b w:val="0"/>
          <w:sz w:val="24"/>
        </w:rPr>
        <w:t>Witness my hand and official seal.</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