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Operating Agreement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 xml:space="preserve">Limited Liability Company Agreement for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Single Member-Managed LLC (Delaware)</w:t>
      </w:r>
    </w:p>
    <w:p>
      <w:pPr>
        <w:keepNext w:val="0"/>
        <w:spacing w:before="200" w:after="0" w:line="260" w:lineRule="exact"/>
        <w:ind w:left="720" w:right="0" w:firstLine="0"/>
        <w:jc w:val="both"/>
      </w:pPr>
      <w:r>
        <w:rPr>
          <w:rFonts w:ascii="Times New Roman" w:hAnsi="Times New Roman" w:eastAsia="Times New Roman" w:cs="Times New Roman"/>
          <w:b w:val="0"/>
          <w:sz w:val="24"/>
        </w:rPr>
        <w:t>LIMITED LIABILITY COMPANY AGREEMENT OF [name]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Limited Liability Company Agreement (together with the schedules attached hereto, this "Agreement") of [name] (the "Company"), is entered into by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Delaware corporation, as the sole equity member (the "Member"). Capitalized terms used and not otherwise defined herein have the meanings set forth on Schedule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hereto.</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Member, by execution of this Agreement, hereby forms the Company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pursuant to and in accordance with the Delaware Limited Liability Company Act (Del. Code Ann. tit. 6, § 18-101 seq.), as amended from time to time (the "Act"), and this Agreement, and the Member hereby agrees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Name.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name of the limited liability company formed hereby is [NAME OF COMPANY].</w:t>
      </w:r>
    </w:p>
    <w:p>
      <w:pPr>
        <w:keepNext w:val="0"/>
        <w:spacing w:before="120" w:after="0" w:line="260" w:lineRule="exact"/>
        <w:ind w:left="108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Principal Business Office.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principal business office of the Company shall be located at [address] or such other location as may hereafter be determined by the Member.</w:t>
      </w:r>
    </w:p>
    <w:p>
      <w:pPr>
        <w:keepNext w:val="0"/>
        <w:spacing w:before="120" w:after="0" w:line="260" w:lineRule="exact"/>
        <w:ind w:left="108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Registered Office.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address of the registered office of the Company in the State of Delaware is [ADDRESS].</w:t>
      </w:r>
    </w:p>
    <w:p>
      <w:pPr>
        <w:keepNext w:val="0"/>
        <w:spacing w:before="120" w:after="0" w:line="260" w:lineRule="exact"/>
        <w:ind w:left="108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Registered Agent.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name and address of the registered agent of the Company for service of process on the Company in the State of Delaware is [ADDRESS].</w:t>
      </w:r>
    </w:p>
    <w:p>
      <w:pPr>
        <w:keepNext w:val="0"/>
        <w:spacing w:before="120" w:after="0" w:line="260" w:lineRule="exact"/>
        <w:ind w:left="108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Member.</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mailing address of the Member is set forth on Schedule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attached hereto. The Member was admitted to the Company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Company upon its execution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counterpart signature page to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Member may act by written consent.</w:t>
      </w:r>
    </w:p>
    <w:p>
      <w:pPr>
        <w:keepNext w:val="0"/>
        <w:spacing w:before="120" w:after="0" w:line="260" w:lineRule="exact"/>
        <w:ind w:left="108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Representative.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the Company is taxed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the Company hereby designates the Member to be the "Tax Representative," who shall be the "partnership representative" of the Company within the meaning of Section 6223(</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Code. If any state or local tax law provides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representative or person having similar rights, powers, authority, or obligations (including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matters partner"), the Tax Representative shall also serve in such capacity. The Tax Representative may resign at any time, subject to the provisions of Treasury Regulations Section 301-6223-1.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Representative ceases to serve as such for any reason, the Company itself will automatically and immediately become the new (acting) Tax Representative.</w:t>
      </w:r>
    </w:p>
    <w:p>
      <w:pPr>
        <w:keepNext w:val="0"/>
        <w:spacing w:before="120" w:after="0" w:line="260" w:lineRule="exact"/>
        <w:ind w:left="108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Certificates.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[name] is hereby designated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person" within the meaning of the Act, and has executed, delivered and filed the Certificate of Formation of the Company with the Secretary of State of the State of Delaware. Upon the filing of the Certificate of Formation with the Secretary of State of the State of Delaware, his powers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person" ceased, and the Member thereupon became the designated "authorized person" and shall continue as the designated "authorized person" within the meaning of the Act. The Member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shall execute, deliver and file any other certificates (and any amendments and/or restatements thereof) necessary for the Company to qualify to do business in California and in any other jurisdiction in which the Company may wish to conduct business.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existence of the Company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legal entity shall continue until cancellation of the Certificate of Formation as provided in the Act.</w:t>
      </w:r>
    </w:p>
    <w:p>
      <w:pPr>
        <w:keepNext w:val="0"/>
        <w:spacing w:before="120" w:after="0" w:line="260" w:lineRule="exact"/>
        <w:ind w:left="108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Purposes.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purpose to be conducted or promoted by the Company is to engage in the following activities: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transmit, distribute, and perform motion pictures and other audio-visual materials via the Internet, and to engage in any and all activities related thereto; and</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engage in any lawful act or activity and to exercise any powers permitted to limited liability companies organized under the laws of the State of Delaware that are related or incidental to and necessary, convenient or advisable for the accomplishment of the above-mentioned purposes.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Company, by or through the Member, or any Director or Officer on behalf of the Company, may enter into and perform the Basic Documents and all documents, agreements, certificates, or financing statements contemplated thereby or related thereto, all without any further act, vote or approval any other Person notwithstanding any other provision of this Agreement, the Act or applicable law, rule or regulation. The foregoing authorization shall not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restriction on the powers of the Member or any Director or Officer to enter into other agreements on behalf of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Company, and the Board of Directors and the Officers of the Company on behalf of the Company, (i) shall have and exercise all powers necessary, convenient or incidental to accomplish its purposes as set forth in Section </w:t>
      </w: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and (ii) shall have and exercise all of the powers and rights conferred upon limited liability companies formed pursuant to the Act.</w:t>
      </w:r>
    </w:p>
    <w:p>
      <w:pPr>
        <w:keepNext w:val="0"/>
        <w:spacing w:before="120" w:after="0" w:line="260" w:lineRule="exact"/>
        <w:ind w:left="108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Management.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Board of Directors.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business and affairs of the Company shall be managed by or under the direction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Board of one or more Directors designated by the Member. The Member may determine at any time in its sole and absolute discretion the number of Directors to constitute the Board. The authorized number of Directors may be increased or decreased by the Member at any time in its sole and absolute discretion, upon notice to all Directors. The initial number of Directors shall be three. Each Director elected, designated or appointed by the Member shall hold office until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is elected and qualified or until such Director's earlier death, resignation, expulsion or removal. Directors need not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The initial Directors designated by the Member are listed on Schedule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hereto.</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Board of Directors shall have the power to do any and all acts necessary, convenient or incidental to or for the furtherance of the purposes described herein, including all powers, statutory or otherwise. Subject to Section </w:t>
      </w:r>
      <w:r>
        <w:rPr>
          <w:rFonts w:ascii="Times New Roman" w:hAnsi="Times New Roman" w:eastAsia="Times New Roman" w:cs="Times New Roman"/>
          <w:b w:val="0"/>
          <w:sz w:val="24"/>
        </w:rPr>
        <w:t>8.</w:t>
      </w:r>
      <w:r>
        <w:rPr>
          <w:rFonts w:ascii="Times New Roman" w:hAnsi="Times New Roman" w:eastAsia="Times New Roman" w:cs="Times New Roman"/>
          <w:b w:val="0"/>
          <w:sz w:val="24"/>
        </w:rPr>
        <w:t>, the Board of Directors has the authority to bind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Meeting of the Board of Directors.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Board of Directors of the Company may hold meetings, both regular and special, within or outside the State of Delaware. Regular meetings of the Board may be held without notice at such time and at such place as shall from time to time be determined by the Board. Special meetings of the Board may be called by the President on not less than one day's notice to each Director by telephone, facsimile, mail, telegram or any other means of communication, and special meetings shall be called by the President or Secretary in like manner and with like notice upon the written request of any one or more of the Directors.</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Quorum: Acts of the Board.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At all meetings of the Board,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Directors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for the transaction of business and, except as otherwise provided in any other provision of this Agreement, the act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Directors present at any meeting at which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shall be the act of the Board.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shall not be present at any meeting of the Board, the Directors present at such meeting may adjourn the meeting from time to time, without notice other than announcement at the meeting, until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shall be present. Any action required or permitted to be taken at any meeting of the Board or of any committee thereof may be taken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if all members of the Board or committee, as the case may be, consent thereto in writing, and the writing or writings are filed with the minutes of proceedings of the Board or committee, as the case may be.</w:t>
      </w:r>
    </w:p>
    <w:p>
      <w:pPr>
        <w:keepNext w:val="0"/>
        <w:spacing w:before="120" w:after="0" w:line="260" w:lineRule="exact"/>
        <w:ind w:left="144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Electronic Communications.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Members of the Board, or any committee designated by the Board, may participate in meetings of the Board, or any committee, by means of telephone conference or similar communications equipment that allows all Persons participating in the meeting to hear each other, and such participation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shall constitute presence in Person at the meeting. If all the participants are participating by telephone conference or similar communications equipment, the meeting shall be deemed to be held at the principal place of business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Committees of Directors.</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Board may, by resolution passed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whole Board, designate one or more committees, each committee to consist of one or more of the Directors of the Company. The Board may designate one or more Directors as alternate members of any committee, who may replace any absent or disqualified member at any meeting of the committee.</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the absence or disqualification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committee, the member or members thereof present at any meeting and not disqualified from voting, whether or not such members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may unanimously appoint another member of the Board to act at the meeting in the place of any such absent or disqualified member.</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such committee, to the extent provided in the resolution of the Board, shall have and may exercise all the powers and authority of the Board in the management of the business and affairs of the Company. Such committee or committees shall have such name or names as may be determined from time to time by resolution adopted by the Board. Each committee shall keep regular minutes of its meetings and report the same to the Board when required.</w:t>
      </w:r>
    </w:p>
    <w:p>
      <w:pPr>
        <w:keepNext w:val="0"/>
        <w:spacing w:before="120" w:after="0" w:line="260" w:lineRule="exact"/>
        <w:ind w:left="144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Compensation of Directors; Expenses.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Board shall have the authority to fix the compensation of Directors. The Directors may be paid their expenses, if any, of attendance at meetings of the Board, which may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fixed sum for attendance at each meeting of the Board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stated salary as Director. No such payment shall preclude any Director from serving the Company in any other capacity and receiving compensation therefor. Members of special or standing committees may be allowed like compensation for attending committee meetings.</w:t>
      </w:r>
    </w:p>
    <w:p>
      <w:pPr>
        <w:keepNext w:val="0"/>
        <w:spacing w:before="120" w:after="0" w:line="260" w:lineRule="exact"/>
        <w:ind w:left="1440" w:right="0" w:firstLine="0"/>
        <w:jc w:val="left"/>
      </w:pP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Removal of Directors.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Unless otherwise restricted by law, any Director or the entire Board of Directors may be removed or expelled, with or without cause, at any time by the Member, and any vacancy caused by any such removal or expulsion may be filled by action of the Member.</w:t>
      </w:r>
    </w:p>
    <w:p>
      <w:pPr>
        <w:keepNext w:val="0"/>
        <w:spacing w:before="120" w:after="0" w:line="260" w:lineRule="exact"/>
        <w:ind w:left="144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Directors as Agents.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the extent of their powers set forth in this Agreement, the Directors are agents of the Company for the purpose of the Company's business, and the actions of the Directors taken in accordance with such powers set forth in this Agreement shall bind the Company. Notwithstanding the last sentence of Section 18-402 of the Act, except as provided in this Agreement or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resolution of the Directors,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may not bind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Officers.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Officers.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initial Officers of the Company shall be designated by the Member. The additional or successor Officers of the Company shall be chosen by the Board and shall consist of at least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President,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Secretary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Treasurer. The Board of Directors may also choose one or more Vice Presidents, Assistant Secretaries and Assistant Treasurers. Any number of offices may be held by the same person. The Board shall choose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President,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Secretary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Treasurer. The Board may appoint such other Officers and agents as it shall deem necessary or advisable who shall hold their offices for such terms and shall exercise such powers and perform such duties as shall be determined from time to time by the Board. The salaries of all Officers and agents of the Company shall be fixed by or in the manner prescribed by the Board. The Officers of the Company shall hold office until their successors are chosen and qualified. Any Officer may be removed at any time, with or without cause, by the affirmative vote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Board. Any vacancy occurring in any office of the Company shall be filled by the Board. The initial Officers of the Company designated by the Member are listed on Schedule </w:t>
      </w: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hereto.</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President.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President shall be the chief executive officer of the Company, shall preside at all meetings of the Board, shall be responsible for the general and active management of the business of the Company and shall see that all orders and resolutions of the Board are carried into effect. The President or any other Officer authorized by the President or the Board shall execute all bonds, mortgages and other contracts, except: (i) where required or permitted by law or this Agreement to be otherwise signed and executed, including Section </w:t>
      </w:r>
      <w:r>
        <w:rPr>
          <w:rFonts w:ascii="Times New Roman" w:hAnsi="Times New Roman" w:eastAsia="Times New Roman" w:cs="Times New Roman"/>
          <w:b w:val="0"/>
          <w:sz w:val="24"/>
        </w:rPr>
        <w:t>8.</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(ii) where signing and execution thereof shall be expressly delegated by the Board to some other Officer or agent of the Company, and (iii) as otherwise permitted in Section </w:t>
      </w:r>
      <w:r>
        <w:rPr>
          <w:rFonts w:ascii="Times New Roman" w:hAnsi="Times New Roman" w:eastAsia="Times New Roman" w:cs="Times New Roman"/>
          <w:b w:val="0"/>
          <w:sz w:val="24"/>
        </w:rPr>
        <w:t>12.</w:t>
      </w:r>
      <w:r>
        <w:rPr>
          <w:rFonts w:ascii="Times New Roman" w:hAnsi="Times New Roman" w:eastAsia="Times New Roman" w:cs="Times New Roman"/>
          <w:b w:val="0"/>
          <w:sz w:val="24"/>
        </w:rPr>
        <w:t>(c).</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Vice President.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absence of the President or in the event of the President's inability to act, the Vice President, if any (or in the event there he more than one Vice President, the Vice Presidents in the order designated by the Directors, or in the absence of any designation, then in the order of their election), shall perform the duties of the President, and when so acting, shall have all the powers of and be subject to all the restrictions upon the President. The Vice Presidents, if any, shall perform such other duties and have such other powers as the Board may from time to time prescribe.</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Secretary and Assistant Secretary.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Secretary shall be responsible for filing legal documents and maintaining records for the Company. The Secretary shall attend all meetings of the Board and record all the proceedings of the meetings of the Company and of the Board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book to be kept for that purpose and shall perform like duties for the standing committees when required. The Secretary shall give, or shall cause to be given, notice of all meetings of the Member, if any, and special meetings of the Board, and shall perform such other duties as may be prescribed by the Board or the President, under whose supervision the Secretary shall serve. The Assistant Secretary, or if there be more than one, the Assistant Secretaries in the order determined by the Board (or if there be no such determination, then in order of their election), shall, in the absence of the Secretary or in the event of the Secretary's inability to act, perform the duties and exercise the powers of the Secretary and shall perform such other duties and have such other powers as the Board may from time to time prescribe.</w:t>
      </w:r>
    </w:p>
    <w:p>
      <w:pPr>
        <w:keepNext w:val="0"/>
        <w:spacing w:before="120" w:after="0" w:line="260" w:lineRule="exact"/>
        <w:ind w:left="144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Treasurer and Assistant Treasurer.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Treasurer shall have the custody of the Company funds and securities and shall keep full and accurate accounts of receipts and disbursements in books belonging to the Company and shall deposit all moneys and other valuable effects in the name and to the credit of the Company in such depositories as maybe designated by the Board. The Treasurer shall disburse the funds of the Company as may be ordered by the Board, taking proper vouchers for such disbursements, and shall render to the President and to the Board, at its regular meetings or when the Board so requires,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of all of the Treasurer's transactions and of the financial condition of the Company. The Assistant Treasurer, or if there shall be more than one, the Assistant Treasurers in the order determined by the Board (or if there be no such determination, then in the order of their election), shall, in the absence of the Treasurer or in the event of the Treasurer's inability to act, perform the duties and exercise the powers of the Treasurer and shall perform such other duties and have such other powers as the Board may from time to time prescribe.</w:t>
      </w:r>
    </w:p>
    <w:p>
      <w:pPr>
        <w:keepNext w:val="0"/>
        <w:spacing w:before="120" w:after="0" w:line="260" w:lineRule="exact"/>
        <w:ind w:left="144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Officers as Agents.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Officers, to the extent of their powers set forth in this Agreement or otherwise vested in them by action of the Board not inconsistent with this Agreement, are agents of the Company for the purpose of the Company's business and, subject to Section </w:t>
      </w:r>
      <w:r>
        <w:rPr>
          <w:rFonts w:ascii="Times New Roman" w:hAnsi="Times New Roman" w:eastAsia="Times New Roman" w:cs="Times New Roman"/>
          <w:b w:val="0"/>
          <w:sz w:val="24"/>
        </w:rPr>
        <w:t>10.</w:t>
      </w:r>
      <w:r>
        <w:rPr>
          <w:rFonts w:ascii="Times New Roman" w:hAnsi="Times New Roman" w:eastAsia="Times New Roman" w:cs="Times New Roman"/>
          <w:b w:val="0"/>
          <w:sz w:val="24"/>
        </w:rPr>
        <w:t>(j), the actions of the Officers taken in accordance with such powers shall bind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Duties of Board and Officers.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Except to the extent otherwise provided herein, each Director and Officer shall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 duty of loyalty and care similar to that of directors and officers of business corporations organized under the General Corporation Law of the State of Delaware.</w:t>
      </w:r>
    </w:p>
    <w:p>
      <w:pPr>
        <w:keepNext w:val="0"/>
        <w:spacing w:before="120" w:after="0" w:line="260" w:lineRule="exact"/>
        <w:ind w:left="108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Limited Liability.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as otherwise expressly provided by the Act, the debts, obligations and liabilities of the Company, whether arising in contract, tort or otherwise, shall be the debts, obligations and liabilities solely of the Company, and neither the Member nor any Director shall be obligated personally for any such debt, obligation or liability of the Company solely by reason of being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or Director of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Contributions.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Member has contributed to the Company property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agreed value as listed on Schedule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attached hereto.</w:t>
      </w:r>
    </w:p>
    <w:p>
      <w:pPr>
        <w:keepNext w:val="0"/>
        <w:spacing w:before="120" w:after="0" w:line="260" w:lineRule="exact"/>
        <w:ind w:left="108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Additional Contributions.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Member is not required to make any additional capital contribution to the Company. However, the Member may make additional capital contributions to the Company at any time upon the written consent of such Member. To the extent that the Member makes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additional capital contribution to the Company, the Member shall revise Schedule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of this Agreement. The provisions of this Agreement, including this Section </w:t>
      </w: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are intended to benefit the Member and, to the fullest extent permitted by law, shall not be construed as conferring any benefit upon any creditor of the Company (and no such creditor of the Company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third-party beneficiary of this Agreement) and the Member shall not have any duty or obligation to any creditor of the Company to make any contribution to the Company or to issue any call for capital pursuant to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Allocation of Profits and Losses.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so long as the Company has one member, it shall be disregarded as separate from its owner within the meaning of Treas. Reg. section 301.7701-3(b)(1)(ii), and all profits and losses of the Company shall be treated as those of the Member. In the event the Company admits additional members, this Agreement shall be amended to reflect the allocations to the members for U.S. federal income tax purposes.</w:t>
      </w:r>
    </w:p>
    <w:p>
      <w:pPr>
        <w:keepNext w:val="0"/>
        <w:spacing w:before="120" w:after="0" w:line="260" w:lineRule="exact"/>
        <w:ind w:left="108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Distributions shall be made to the Member at the times and in the aggregate amounts determined by the Board. Notwithstanding any provision to the contrary contained in this Agreement, the Company shall not be required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to the Member on account of its interest in the Company if such distribution would violate Section 18-607 of the Act or any other applicable law or any Basic Document.</w:t>
      </w:r>
    </w:p>
    <w:p>
      <w:pPr>
        <w:keepNext w:val="0"/>
        <w:spacing w:before="120" w:after="0" w:line="260" w:lineRule="exact"/>
        <w:ind w:left="108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Books and Records.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Board shall keep or cause to be kept complete and accurate books of account and records with respect to the Company's business. The books of the Company shall at all times be maintained by the Board. The Member and its duly authorized representatives shall have the right to examine the Company books, records and documents during normal business hours. The Company, and the Board on behalf of the Company, shall not have the right to keep confidential from the Member any information that the Board would otherwise be permitted to keep confidential from the Member pursuant to Section 18-305(c) of the Act. The Company's books of account shall be kept using the method of accounting determined by the Member. The Company's independent auditor, if any, shall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public accounting firm selected by the Member.</w:t>
      </w:r>
    </w:p>
    <w:p>
      <w:pPr>
        <w:keepNext w:val="0"/>
        <w:spacing w:before="120" w:after="0" w:line="260" w:lineRule="exact"/>
        <w:ind w:left="1080" w:right="0" w:firstLine="0"/>
        <w:jc w:val="left"/>
      </w:pPr>
      <w:r>
        <w:rPr>
          <w:rFonts w:ascii="Times New Roman" w:hAnsi="Times New Roman" w:eastAsia="Times New Roman" w:cs="Times New Roman"/>
          <w:b w:val="0"/>
          <w:sz w:val="24"/>
        </w:rPr>
        <w:t>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Reports.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Within 60 days after the end of each fiscal quarter, the Board shall cause to be prepared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unaudited report setting forth as of the end of such fiscal quarter:</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unless such quarter is the last fiscal quarter,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balance sheet of the Company; and</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unless such quarter is the last fiscal quarter,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income statement of the Company for such fiscal quarter.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Board shall use diligent efforts to cause to be prepared and mailed to the Member, within 90 days after the end of each fiscal year,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audited or unaudited report setting forth as of the end of such fiscal year:</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balance sheet of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income statement of the Company for such fiscal year; and</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of the Member's capital account.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Board shall, after the end of each fiscal year, use reasonable efforts to cause the Company's independent accountants, if any, to prepare and transmit to the Member as promptly as possible any such tax information as may be reasonably necessary to enable the Member to prepare its federal, state and local income tax returns relating to such fiscal year.</w:t>
      </w:r>
    </w:p>
    <w:p>
      <w:pPr>
        <w:keepNext w:val="0"/>
        <w:spacing w:before="120" w:after="0" w:line="260" w:lineRule="exact"/>
        <w:ind w:left="1080" w:right="0" w:firstLine="0"/>
        <w:jc w:val="left"/>
      </w:pPr>
      <w:r>
        <w:rPr>
          <w:rFonts w:ascii="Times New Roman" w:hAnsi="Times New Roman" w:eastAsia="Times New Roman" w:cs="Times New Roman"/>
          <w:b w:val="0"/>
          <w:sz w:val="24"/>
        </w:rPr>
        <w:t>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Other Business.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Neither the Member nor any Officer, Director, employee or agent of the Company nor any employee, representative, agent or Affiliate of the Member (collectively, the "Covered Persons") shall be liable to the Company or any other Person who has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or claim against the Company for any loss, damage or claim incurred by reason of any act or omission performed or omitted by such Covered Person in good faith on behalf of the Company and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reasonably believed to be within the scope of the authority conferred on such Covered Person by this Agreement, except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Covered Person shall be liable for any such loss, damage or claim incurred by reason of such Covered Person's gross negligence or willful misconduct.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the fullest extent permitted by applicable law,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Covered Person shall be entitled to indemnification from the Company for any loss, damage or claim incurred by such Covered Person by reason of any act or omission performed or omitted by such Covered Person in good faith on behalf of the Company and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reasonably believed to be within the scope of the authority conferred on such Covered Person by this Agreement, except that no Covered Person shall be entitled to be indemnified in respect of any loss, damage or claim incurred by such Covered Person by reason of such Covered Person's gross negligence or willful misconduct with respect to such acts or omissions; provided, however, that any indemnity under this Section </w:t>
      </w:r>
      <w:r>
        <w:rPr>
          <w:rFonts w:ascii="Times New Roman" w:hAnsi="Times New Roman" w:eastAsia="Times New Roman" w:cs="Times New Roman"/>
          <w:b w:val="0"/>
          <w:sz w:val="24"/>
        </w:rPr>
        <w:t>20.</w:t>
      </w:r>
      <w:r>
        <w:rPr>
          <w:rFonts w:ascii="Times New Roman" w:hAnsi="Times New Roman" w:eastAsia="Times New Roman" w:cs="Times New Roman"/>
          <w:b w:val="0"/>
          <w:sz w:val="24"/>
        </w:rPr>
        <w:t xml:space="preserve"> by the Company shall be provided out of and to the extent of Company assets only, and the Member shall not have personal liability on account thereof and provided further, that so long as any Obligation is outstanding, no indemnity payment from funds of the Company (as distinct from funds from other sources, such as insurance) of any indemnity under this Section </w:t>
      </w:r>
      <w:r>
        <w:rPr>
          <w:rFonts w:ascii="Times New Roman" w:hAnsi="Times New Roman" w:eastAsia="Times New Roman" w:cs="Times New Roman"/>
          <w:b w:val="0"/>
          <w:sz w:val="24"/>
        </w:rPr>
        <w:t>20.</w:t>
      </w:r>
      <w:r>
        <w:rPr>
          <w:rFonts w:ascii="Times New Roman" w:hAnsi="Times New Roman" w:eastAsia="Times New Roman" w:cs="Times New Roman"/>
          <w:b w:val="0"/>
          <w:sz w:val="24"/>
        </w:rPr>
        <w:t xml:space="preserve"> shall be payable from amounts allocable to any other Person pursuant to the Basic Documents.</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the fullest extent permitted by applicable law, expenses (including legal fees) incurred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Covered Person defending any claim, demand, action, suit or proceeding shall, from time to time, be advanced by the Company prior to the final disposition of such claim, demand, action, suit or proceeding upon receipt by the Company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undertaking by or on behalf of the Covered Person to repay such amount if it shall be determined that the Covered Person is not entitled to be indemnified as authorized in this Section </w:t>
      </w:r>
      <w:r>
        <w:rPr>
          <w:rFonts w:ascii="Times New Roman" w:hAnsi="Times New Roman" w:eastAsia="Times New Roman" w:cs="Times New Roman"/>
          <w:b w:val="0"/>
          <w:sz w:val="24"/>
        </w:rPr>
        <w:t>20.</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Covered Person shall be fully protected in relying in good faith upon the records of the Company and upon such information, opinions, reports or statements presented to the Company by any Person as to matters the Covered Person reasonably believes are within such other Person's professional or expert competence and who has been selected with reasonable care by or on behalf of the Company, including information, opinions, reports or statements as to the value and amount of the assets, liabilities, or any other facts pertinent to the existence and amount of assets from which distributions to the Member might properly be paid.</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the extent that, at law or in equity,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Covered Person has duties (including fiduciary duties) and liabilities relating thereto to the Company or to any other Covered Person,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Covered Person acting under this Agreement shall not be liable to the Company or to any other Covered Person for its good faith reliance on the provisions of this Agreement or any approval or authorization granted by the Company or any other Covered Person. The provisions of this Agreement, to the extent that they restrict the duties and liabilities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Covered Person otherwise existing at law or in equity, are agreed by the Member to replace such other duties and liabilities of such Covered Person.</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foregoing provisions of this Section </w:t>
      </w:r>
      <w:r>
        <w:rPr>
          <w:rFonts w:ascii="Times New Roman" w:hAnsi="Times New Roman" w:eastAsia="Times New Roman" w:cs="Times New Roman"/>
          <w:b w:val="0"/>
          <w:sz w:val="24"/>
        </w:rPr>
        <w:t>20.</w:t>
      </w:r>
      <w:r>
        <w:rPr>
          <w:rFonts w:ascii="Times New Roman" w:hAnsi="Times New Roman" w:eastAsia="Times New Roman" w:cs="Times New Roman"/>
          <w:b w:val="0"/>
          <w:sz w:val="24"/>
        </w:rPr>
        <w:t xml:space="preserve"> shall survive any termination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20.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Subject to Section </w:t>
      </w: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the Member may assign in whole or in part its limited liability company interest in the Company. If the Member transfers all of its limited liability company interest in the Company pursuant to this Section </w:t>
      </w: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the transferee shall be admitted to the Company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Company upon its execution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signifying its agreement to be bound by the terms and conditions of this Agreement, which instrument may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counterpart signature page to this Agreement. Such admission shall be deemed effective immediately prior to the transfer and, immediately following such admission, the transferor Member shall cease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Company. Notwithstanding anything in this Agreement to the contrary, any successor to the Member by merger or consolidation in compliance with the Basic Documents shall, without further act, be the Member hereunder, and such merger or consolidation shall not constitute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assignment for purposes of this Agreement and the Company shall continue without dissolution.</w:t>
      </w:r>
    </w:p>
    <w:p>
      <w:pPr>
        <w:keepNext w:val="0"/>
        <w:spacing w:before="120" w:after="0" w:line="260" w:lineRule="exact"/>
        <w:ind w:left="108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Resignation.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the Member resigns pursuant to this Section </w:t>
      </w: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additional member of the Company shall be admitted to the Company, subject to Section </w:t>
      </w: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upon its execution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signifying its agreement to be bound by the terms and conditions of this Agreement, which instrument may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counterpart signature page to this Agreement. Such admission shall be deemed effective immediately prior to the resignation and, immediately following such admission, the resigning Member shall cease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Admission of Additional Members.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One or more additional members of the Company may be admitted to the Company with the written consent of the Member.</w:t>
      </w:r>
    </w:p>
    <w:p>
      <w:pPr>
        <w:keepNext w:val="0"/>
        <w:spacing w:before="120" w:after="0" w:line="260" w:lineRule="exact"/>
        <w:ind w:left="108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Dissolution.</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Company shall be dissolved, and its affairs shall be wound up upon the first to occur of the following: (i) the unanimous vote of all the Members; (ii) the termination of the legal existence of the last remaining member of the Company or the occurrence of any other event which terminates the continued membership of the last remaining member of the Company in the Company unless the business of the Company is continued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permitted by this Agreement or the Act or (iii) the entry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decree of judicial dissolution under Section 18-802 of the Act. Upon the occurrence of any event that causes the last remaining member of the Company to cease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Company, to the fullest extent permitted by law, the personal representative of such member is hereby authorized to, and shall, within 90 days after the occurrence of the event that terminated the continued membership of such member in the Company, agree in writing (i) to continue the Company and (ii) to the admission of the personal representative or its nominee or designee, as the case may be,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substitute member of the Company, effective as of the occurrence of the event that terminated the continued membership of the last remaining member of the Company in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event of dissolution, the Company shall conduct only such activities as are necessary to wind up its affairs (including the sale of the assets of the Company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orderly manner), and the assets of the Company shall be applied in the manner, and in the order of priority, set forth in Section 18-804 of the Act.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Company shall terminate when (i) all of the assets of the Company, after payment of or due provision for all debts, liabilities and obligations of the Company shall have been distributed to the Member in the manner provided for in this Agreement and (ii) the Certificate of Formation shall have been canceled in the manner required by the Act.</w:t>
      </w:r>
    </w:p>
    <w:p>
      <w:pPr>
        <w:keepNext w:val="0"/>
        <w:spacing w:before="120" w:after="0" w:line="260" w:lineRule="exact"/>
        <w:ind w:left="1080" w:right="0" w:firstLine="0"/>
        <w:jc w:val="left"/>
      </w:pPr>
      <w:r>
        <w:rPr>
          <w:rFonts w:ascii="Times New Roman" w:hAnsi="Times New Roman" w:eastAsia="Times New Roman" w:cs="Times New Roman"/>
          <w:b w:val="0"/>
          <w:sz w:val="24"/>
        </w:rPr>
        <w:t>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 of Partition; Nature of Interest.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as otherwise expressly provided in this Agreement, to the fullest extent permitted by law, the Member hereby irrevocably waives any right or power that such Person might have to cause the Company or any of its assets to be partitioned, to cause the appointment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receiver for all or any portion of the assets of the Company, to compel any sale of all or any portion of the assets of the Company pursuant to any applicable law or to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complaint or to institute any proceeding at law or in equity to cause the dissolution, liquidation, winding up or termination of the Company. The Member shall not have any interest in any specific assets of the Company, and the Member shall not have the status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creditor with respect to any distribution pursuant to Section </w:t>
      </w: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hereof. The interest of the Member in the Company is personal property.</w:t>
      </w:r>
    </w:p>
    <w:p>
      <w:pPr>
        <w:keepNext w:val="0"/>
        <w:spacing w:before="120" w:after="0" w:line="260" w:lineRule="exact"/>
        <w:ind w:left="1080" w:right="0" w:firstLine="0"/>
        <w:jc w:val="left"/>
      </w:pPr>
      <w:r>
        <w:rPr>
          <w:rFonts w:ascii="Times New Roman" w:hAnsi="Times New Roman" w:eastAsia="Times New Roman" w:cs="Times New Roman"/>
          <w:b w:val="0"/>
          <w:sz w:val="24"/>
        </w:rPr>
        <w:t>25.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Benefits of Agreement; No Third-Party Rights.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None of the provisions of this Agreement shall be for the benefit of or enforceable by any creditor of the Company or by any creditor of the Member. Nothing in this Agreement shall be deemed to create any right in any Person (other than Covered Persons)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hereto, and this Agreement shall not be construed in any respect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contract in whole or in part for the benefit of any third Person.</w:t>
      </w:r>
    </w:p>
    <w:p>
      <w:pPr>
        <w:keepNext w:val="0"/>
        <w:spacing w:before="120" w:after="0" w:line="260" w:lineRule="exact"/>
        <w:ind w:left="1080" w:right="0" w:firstLine="0"/>
        <w:jc w:val="left"/>
      </w:pPr>
      <w:r>
        <w:rPr>
          <w:rFonts w:ascii="Times New Roman" w:hAnsi="Times New Roman" w:eastAsia="Times New Roman" w:cs="Times New Roman"/>
          <w:b w:val="0"/>
          <w:sz w:val="24"/>
        </w:rPr>
        <w:t>26.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 of Provisions.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provision of this Agreement shall be considered severable and if for any reason any provision or provisions herein are determined to be invalid, unenforceable or illegal under any existing or future law, such invalidity, unenforceability or illegality shall not impair the operation of or affect those portions of this Agreement which are valid, enforceable and legal.</w:t>
      </w:r>
    </w:p>
    <w:p>
      <w:pPr>
        <w:keepNext w:val="0"/>
        <w:spacing w:before="120" w:after="0" w:line="260" w:lineRule="exact"/>
        <w:ind w:left="1080" w:right="0" w:firstLine="0"/>
        <w:jc w:val="left"/>
      </w:pPr>
      <w:r>
        <w:rPr>
          <w:rFonts w:ascii="Times New Roman" w:hAnsi="Times New Roman" w:eastAsia="Times New Roman" w:cs="Times New Roman"/>
          <w:b w:val="0"/>
          <w:sz w:val="24"/>
        </w:rPr>
        <w:t>27.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constitutes the entire agreement of the parties with respect to the subject matter hereof.</w:t>
      </w:r>
    </w:p>
    <w:p>
      <w:pPr>
        <w:keepNext w:val="0"/>
        <w:spacing w:before="120" w:after="0" w:line="260" w:lineRule="exact"/>
        <w:ind w:left="1080" w:right="0" w:firstLine="0"/>
        <w:jc w:val="left"/>
      </w:pPr>
      <w:r>
        <w:rPr>
          <w:rFonts w:ascii="Times New Roman" w:hAnsi="Times New Roman" w:eastAsia="Times New Roman" w:cs="Times New Roman"/>
          <w:b w:val="0"/>
          <w:sz w:val="24"/>
        </w:rPr>
        <w:t>28.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shall be governed by and construed under the laws of the State of Delaware (without regard to conflict of laws principles), all rights and remedies being governed by said laws.</w:t>
      </w:r>
    </w:p>
    <w:p>
      <w:pPr>
        <w:keepNext w:val="0"/>
        <w:spacing w:before="120" w:after="0" w:line="260" w:lineRule="exact"/>
        <w:ind w:left="1080" w:right="0" w:firstLine="0"/>
        <w:jc w:val="left"/>
      </w:pPr>
      <w:r>
        <w:rPr>
          <w:rFonts w:ascii="Times New Roman" w:hAnsi="Times New Roman" w:eastAsia="Times New Roman" w:cs="Times New Roman"/>
          <w:b w:val="0"/>
          <w:sz w:val="24"/>
        </w:rPr>
        <w:t>29.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may be modified, altered, supplemented or amended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agreement executed and delivered by the Member.</w:t>
      </w:r>
    </w:p>
    <w:p>
      <w:pPr>
        <w:keepNext w:val="0"/>
        <w:spacing w:before="120" w:after="0" w:line="260" w:lineRule="exact"/>
        <w:ind w:left="1080" w:right="0" w:firstLine="0"/>
        <w:jc w:val="left"/>
      </w:pPr>
      <w:r>
        <w:rPr>
          <w:rFonts w:ascii="Times New Roman" w:hAnsi="Times New Roman" w:eastAsia="Times New Roman" w:cs="Times New Roman"/>
          <w:b w:val="0"/>
          <w:sz w:val="24"/>
        </w:rPr>
        <w:t>30.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may be executed in any number of counterparts, each of which shall be deemed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of this Agreement and all of which together shall constitute one and the same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notices required to be delivered hereunder shall be in writing and personally delivered, mailed or sent by telecopy, electronic mail or other similar form of rapid transmission, and shall be deemed to have been duly given upon receipt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in the ease of the Company, to the Company at its address in Section </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(b) in the ease of the Member, to the Member at its address as listed on Schedule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attached hereto and (c) in the case of either of the foregoing, at such other address as may be designated by written notice to the other party.</w:t>
      </w:r>
    </w:p>
    <w:p>
      <w:pPr>
        <w:keepNext w:val="0"/>
        <w:spacing w:before="120" w:after="0" w:line="260" w:lineRule="exact"/>
        <w:ind w:left="1080" w:right="0" w:firstLine="0"/>
        <w:jc w:val="left"/>
      </w:pP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Effectiveness.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Pursuant to Section 18-201 (d) of the Act, this Agreement shall be effective as of the time of the filing of the Certificate of Formation with the Office of the Delaware Secretary of State on [date].</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undersigned, intending to be legally bound hereby, has duly executed this Limited Liability Company Agreement as of [date].</w:t>
      </w:r>
    </w:p>
    <w:p>
      <w:pPr>
        <w:keepNext w:val="0"/>
        <w:spacing w:before="120" w:after="0" w:line="260" w:lineRule="exact"/>
        <w:ind w:left="360" w:right="0" w:firstLine="0"/>
        <w:jc w:val="left"/>
      </w:pPr>
      <w:r>
        <w:rPr>
          <w:rFonts w:ascii="Times New Roman" w:hAnsi="Times New Roman" w:eastAsia="Times New Roman" w:cs="Times New Roman"/>
          <w:b w:val="0"/>
          <w:sz w:val="24"/>
        </w:rPr>
        <w:t>MEMBER:</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Schedule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When used in this Agreement, the following terms not otherwise defined herein have the following meanings:</w:t>
      </w:r>
    </w:p>
    <w:p>
      <w:pPr>
        <w:keepNext w:val="0"/>
        <w:spacing w:before="200" w:after="0" w:line="260" w:lineRule="exact"/>
        <w:ind w:left="1080" w:right="0" w:firstLine="0"/>
        <w:jc w:val="both"/>
      </w:pPr>
      <w:r>
        <w:rPr>
          <w:rFonts w:ascii="Times New Roman" w:hAnsi="Times New Roman" w:eastAsia="Times New Roman" w:cs="Times New Roman"/>
          <w:b w:val="0"/>
          <w:sz w:val="24"/>
        </w:rPr>
        <w:t>"Act" has the meaning set forth in the preamble to this Agreement.</w:t>
      </w:r>
    </w:p>
    <w:p>
      <w:pPr>
        <w:keepNext w:val="0"/>
        <w:spacing w:before="200" w:after="0" w:line="260" w:lineRule="exact"/>
        <w:ind w:left="1080" w:right="0" w:firstLine="0"/>
        <w:jc w:val="both"/>
      </w:pPr>
      <w:r>
        <w:rPr>
          <w:rFonts w:ascii="Times New Roman" w:hAnsi="Times New Roman" w:eastAsia="Times New Roman" w:cs="Times New Roman"/>
          <w:b w:val="0"/>
          <w:sz w:val="24"/>
        </w:rPr>
        <w:t>"Affiliate" means, with respect to any Person, any other Person directly or indirectly Controlling or Controlled by or under direct or indirect common Control with such Person.</w:t>
      </w:r>
    </w:p>
    <w:p>
      <w:pPr>
        <w:keepNext w:val="0"/>
        <w:spacing w:before="200" w:after="0" w:line="260" w:lineRule="exact"/>
        <w:ind w:left="1080" w:right="0" w:firstLine="0"/>
        <w:jc w:val="both"/>
      </w:pPr>
      <w:r>
        <w:rPr>
          <w:rFonts w:ascii="Times New Roman" w:hAnsi="Times New Roman" w:eastAsia="Times New Roman" w:cs="Times New Roman"/>
          <w:b w:val="0"/>
          <w:sz w:val="24"/>
        </w:rPr>
        <w:t>"Agreement" means this Limited Liability Company Agreement of the Company, together with the schedules attached hereto, as amended, restated or supplemented or otherwise modified from time to time.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"Bankruptcy" means, with respect to any Person, if such Person (i) makes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assignment for the benefit of creditors, (ii) files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voluntary petition in bankruptcy, (iii) is adjudged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bankrupt or insolvent, or has entered against it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for relief, in any bankruptcy or insolvency proceedings, (iv) files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petition or answer seeking for itself any reorganization, arrangement, composition, readjustment, liquidation or similar relief under any statute, law or regulation, (v) files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answer or other pleading admitting or failing to contest the material allegations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petition filed against it in any proceeding of this nature, (vi) seeks, consents to or acquiesces in the appointment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receiver or liquidator of the Person or of all or any substantial part of its properties, or (vii) if 120 days after the commencement of any proceeding against the Person seeking reorganization, arrangement, composition, readjustment, liquidation or similar relief under any statute, law or regulation, if the proceeding has not been dismissed, or if within 90 days after the appointment without such Person's consent or acquiescence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receiver or liquidator of such Person or of all or any substantial part of its properties, the appointment is not vacated or stayed, or within 90 days after the expiration of any such stay, the appointment is not vacated. The foregoing definition of "Bankruptcy" is intended to replace and shall supersede and replace the definition of "Bankruptcy" set forth in Sections 18-101(1) and 18-304 of the Act.</w:t>
      </w:r>
    </w:p>
    <w:p>
      <w:pPr>
        <w:keepNext w:val="0"/>
        <w:spacing w:before="200" w:after="0" w:line="260" w:lineRule="exact"/>
        <w:ind w:left="1080" w:right="0" w:firstLine="0"/>
        <w:jc w:val="both"/>
      </w:pPr>
      <w:r>
        <w:rPr>
          <w:rFonts w:ascii="Times New Roman" w:hAnsi="Times New Roman" w:eastAsia="Times New Roman" w:cs="Times New Roman"/>
          <w:b w:val="0"/>
          <w:sz w:val="24"/>
        </w:rPr>
        <w:t>"Basic Documents" means this Agreement and all documents and certificates contemplated thereby or delivered in connection therewith.</w:t>
      </w:r>
    </w:p>
    <w:p>
      <w:pPr>
        <w:keepNext w:val="0"/>
        <w:spacing w:before="200" w:after="0" w:line="260" w:lineRule="exact"/>
        <w:ind w:left="1080" w:right="0" w:firstLine="0"/>
        <w:jc w:val="both"/>
      </w:pPr>
      <w:r>
        <w:rPr>
          <w:rFonts w:ascii="Times New Roman" w:hAnsi="Times New Roman" w:eastAsia="Times New Roman" w:cs="Times New Roman"/>
          <w:b w:val="0"/>
          <w:sz w:val="24"/>
        </w:rPr>
        <w:t>"Board" or "Board of Directors" means the Board of Directors of the Company.</w:t>
      </w:r>
    </w:p>
    <w:p>
      <w:pPr>
        <w:keepNext w:val="0"/>
        <w:spacing w:before="200" w:after="0" w:line="260" w:lineRule="exact"/>
        <w:ind w:left="1080" w:right="0" w:firstLine="0"/>
        <w:jc w:val="both"/>
      </w:pPr>
      <w:r>
        <w:rPr>
          <w:rFonts w:ascii="Times New Roman" w:hAnsi="Times New Roman" w:eastAsia="Times New Roman" w:cs="Times New Roman"/>
          <w:b w:val="0"/>
          <w:sz w:val="24"/>
        </w:rPr>
        <w:t>"Certificate of Formation" means the Certificate of Formation of the Company filed with the Secretary of State of the State of Delaware on [date], as amended or amended and restated from time to time.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"Company" means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Delaware limited liability company.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"Control" means the possession, directly or indirectly, of the power to direct or cause the direction of the management or policies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whether through the ownership of voting securities or general partnership or managing member interests, by contract or otherwise. "Controlling" and "Controlled" shall have correlative meanings. Without limiting the generality of the foregoing,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shall be deemed to Control any other Person in which it owns, directly or indirectly,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ownership interests.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"Covered Persons" has the meaning set forth in Section </w:t>
      </w:r>
      <w:r>
        <w:rPr>
          <w:rFonts w:ascii="Times New Roman" w:hAnsi="Times New Roman" w:eastAsia="Times New Roman" w:cs="Times New Roman"/>
          <w:b w:val="0"/>
          <w:sz w:val="24"/>
        </w:rPr>
        <w:t>20.</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"Directors" means the Persons elected to the Board of Directors from time to time by the Member, including the Independent Directors, in their capacity as managers of the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is hereby designated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of the Company within the meaning of Section 18-101(10) of the Act.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"Member" means Material Sciences Corporation, as the initial member of the Company, and includes any Person admitted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additional member of the Company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substitute member of the Company pursuant to the provisions of this Agreement, each in its capacity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Company.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"Officer" means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of the Company described in Section </w:t>
      </w:r>
      <w:r>
        <w:rPr>
          <w:rFonts w:ascii="Times New Roman" w:hAnsi="Times New Roman" w:eastAsia="Times New Roman" w:cs="Times New Roman"/>
          <w:b w:val="0"/>
          <w:sz w:val="24"/>
        </w:rPr>
        <w:t>11.</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"Person" means any individual, corporation, partnership, joint venture, limited liability company, limited liability partnership, association, joint stock company, trust, unincorporated organization, or other organization, whether or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entity, and any governmental authority.</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Rules of Construction.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Definitions in this Agreement apply equally to both the singular and plural forms of the defined terms. The words "include" and "including" shall be deemed to be followed by the phrase "without limitation." The terms "herein," "hereof' and "hereunder" and other words of similar import refer to this Agreement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whole and not to any particular Section, paragraph or subdivision. The Section titles appear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matter of convenience only and shall not affect the interpretation of this Agreement. All Section, paragraph, clause, Exhibit or Schedule references not attributed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document shall be references to such parts of this Agreement.</w:t>
      </w:r>
    </w:p>
    <w:p>
      <w:pPr/>
    </w:p>
    <w:p>
      <w:pPr>
        <w:keepNext w:val="0"/>
        <w:spacing w:before="120" w:after="0" w:line="260" w:lineRule="exact"/>
        <w:ind w:left="360" w:right="0" w:firstLine="0"/>
        <w:jc w:val="left"/>
      </w:pPr>
      <w:r>
        <w:rPr>
          <w:rFonts w:ascii="Times New Roman" w:hAnsi="Times New Roman" w:eastAsia="Times New Roman" w:cs="Times New Roman"/>
          <w:b w:val="0"/>
          <w:sz w:val="24"/>
        </w:rPr>
        <w:t>Schedule 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Member.</w:t>
      </w:r>
    </w:p>
    <w:p>
      <w:pPr/>
    </w:p>
    <w:p>
      <w:pPr>
        <w:keepNext w:val="0"/>
        <w:spacing w:before="120" w:after="0" w:line="260" w:lineRule="exact"/>
        <w:ind w:left="360" w:right="0" w:firstLine="0"/>
        <w:jc w:val="left"/>
      </w:pPr>
      <w:r>
        <w:rPr>
          <w:rFonts w:ascii="Times New Roman" w:hAnsi="Times New Roman" w:eastAsia="Times New Roman" w:cs="Times New Roman"/>
          <w:b w:val="0"/>
          <w:sz w:val="24"/>
        </w:rPr>
        <w:t>Schedule C.</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Initial Directors.</w:t>
      </w:r>
    </w:p>
    <w:p>
      <w:pPr/>
    </w:p>
    <w:p>
      <w:pPr>
        <w:keepNext w:val="0"/>
        <w:spacing w:before="120" w:after="0" w:line="260" w:lineRule="exact"/>
        <w:ind w:left="360" w:right="0" w:firstLine="0"/>
        <w:jc w:val="left"/>
      </w:pPr>
      <w:r>
        <w:rPr>
          <w:rFonts w:ascii="Times New Roman" w:hAnsi="Times New Roman" w:eastAsia="Times New Roman" w:cs="Times New Roman"/>
          <w:b w:val="0"/>
          <w:sz w:val="24"/>
        </w:rPr>
        <w:t>Schedule D.</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Initial Officers.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