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LLC], LLC</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 LLC</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(as the same may be amended, restated or otherwise modified from time to time, this "Agreement"), effective [date], is entered into by [Member name] ("Member"), as the sole Member of [Name of LLC], LLC (the "Company"), pursuant to the Act (as such term is defined below) on the following terms and conditions.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On [date], the articles of organization of the Company ("Articles of Organization") were filed in the office of the Secretary of State of California in accordance with and pursuant to the Act.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and Place of Business.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the Company shall be [Name of LLC], and its principal place of business shall be [address]. The Member may change such name, consistent with the requirements of the Act, change such place of business or establish additional places of business of the Company as the Member may determine to be necessary or desirable.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and Purpose of the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purpose of the Company is to engage in any lawful act or activity for which a limited liability company may be organized under the Act.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of this Agreement shall be until the Company is dissolved as provided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Filings.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Member shall execute, acknowledge, file, record and/or publish such certificates and documents as may be required by this Agreement or by law in connection with the formation and operation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Registered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Company's initial registered office and initial registered agent shall be as provided in the Articles of Organization. The registered office and registered agent may be changed from time to time by the Member by filing the address of the new registered office and/or the name of the new registered agent in accordance with the Act.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Company is taxed as a partnership, the Company hereby designates the Member to be the "Tax Representative," who shall be the "partnership representative" of the Company within the meaning of Section 6223(a) of the Code. If any state or local tax law provides for a partnership representative or person having similar rights, powers, authority, or obligations (including as a "tax matters partner"), the Tax Representative shall also serve in such capacity. The Tax Representative may resign at any time, subject to the provisions of Treasury Regulations Section 301-6223-1. If a Tax Representative ceases to serve as such for any reason, the Company itself will automatically and immediately become the new (acting) Tax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capitalized terms are intended to have the meaning set forth below:</w:t>
      </w:r>
    </w:p>
    <w:p>
      <w:pPr>
        <w:keepNext w:val="0"/>
        <w:spacing w:before="200" w:after="0" w:line="260" w:lineRule="exact"/>
        <w:ind w:left="1440" w:right="0" w:firstLine="0"/>
        <w:jc w:val="both"/>
      </w:pPr>
      <w:r>
        <w:rPr>
          <w:rFonts w:ascii="Times New Roman" w:hAnsi="Times New Roman" w:eastAsia="Times New Roman" w:cs="Times New Roman"/>
          <w:b w:val="0"/>
          <w:sz w:val="24"/>
        </w:rPr>
        <w:t>"Act" shall mean the California Revised Uniform Limited Liability Company Act, as the same may be amended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"Affiliate" shall mean (i) any person directly or indirectly controlling, controlled by or under common control with another person; (ii) a person owning or controlling 10% or more of the outstanding voting securities of such other person; (iii) any officer, director or partner of such other person; and (iv) if such person is an officer, director or partner, any company for which such person acts in any capacity. The term "person" shall include any natural person, corporation, partnership, limited partnership, trust, trustee of a trust, estate, limited liability company, unincorporated association, or other legal entity.</w:t>
      </w:r>
    </w:p>
    <w:p>
      <w:pPr>
        <w:keepNext w:val="0"/>
        <w:spacing w:before="200" w:after="0" w:line="260" w:lineRule="exact"/>
        <w:ind w:left="1440" w:right="0" w:firstLine="0"/>
        <w:jc w:val="both"/>
      </w:pPr>
      <w:r>
        <w:rPr>
          <w:rFonts w:ascii="Times New Roman" w:hAnsi="Times New Roman" w:eastAsia="Times New Roman" w:cs="Times New Roman"/>
          <w:b w:val="0"/>
          <w:sz w:val="24"/>
        </w:rPr>
        <w:t>"Code" means the Internal Revenue Code of 1986, as amended from time to time, and the regulations promulgated and the rulings issued thereunder.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CAPITALIZATION AND FINANCING.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Member shall make an initial capital contribution of $ [dollar amount]. Member may, but shall have no obligation to, make additional capital contributions.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NET INCOME AND NET LOSS.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so long as the Company has one member, it shall be disregarded as separate from its owner within the meaning of Treas. Reg. section 301.7701-3(b)(1)(ii), and all net income and net loss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Distributions shall be made to the Member at the times and in the aggregate amounts determined by the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shall pay directly, or reimburse the Member, as the case may be, for all of the costs and expenses of the Company's operations.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AND RESPONSIBILITIES OF THE MEMBER.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 to the management of the Company's business. The Member may act by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Member shall have all authority, rights and powers conferred by law and those required or appropriate to the management of the Company's business, which, by way of illustration but not by way of limitation, shall include the right, authority and power to cause the Company to:</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hold, develop, lease, rent, operate, sell, exchange, subdivide and otherwise dispose of the Company's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on such terms and in such amounts as the Member deems to be in the best interest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pledge or mortgage or subject the Company's property to any security device, to obtain replacements of any mortgage or other security device and to prepay, in whole or in part, refinance, increase, modify, consolidate, or extend any mortgage or other security device, all on such terms as the Member deems to be in the best interest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such contracts and agreements as the Member determines to be reasonably necessary or appropriate in connection with the Company's business and purpose (including contracts with Affiliates of the Member), and any contract of insurance that the Member deems necessary or appropriate for the protection of the Company and the Member, including errors and omissions insurance, for the conservation of Company assets, or for any purpose convenient or beneficial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persons, who may be Affiliates of the Member, in the operation and management of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Prepare or cause to be prepared reports, statements, and other relevant information for distribution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Open accounts and deposits and maintain funds in the name of the Company in banks, savings and loan associations, "money market" mutual funds and other instruments as the Member may deem in its discretion to be necessary or desirable;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 revoke any of the elections referred to in the Code;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Select as its accounting year a calendar or fiscal year as may be approved by the Internal Revenue Service;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the appropriate accounting method or methods to be used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Require in any Company contract that the Member shall not have any personal liability, but that the person or entity contracting with the Company is to look solely to the Company and its assets for satisfaction;</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Lease personal property for use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Establish reserves from income in such amounts as the Member may deem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Initiate legal actions, settle legal actions and defend legal actions;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Admit itself as a Member; and</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Execute, acknowledge and deliver any and all instruments to effectuate the foregoing and take all such actions in connection therewith as the Member may deem necessary or appropriate. Any and all documents or instruments may be executed on behalf and in the name of the Company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Company is taxed as a partnership, the Company hereby designates the Member to be the "Tax Representative," who shall be the "partnership representative" of the Company within the meaning of Section 6223(a) of the Code. If any state or local tax law provides for a partnership representative or person having similar rights, powers, authority, or obligations (including as a "tax matters partner"), the Tax Representative shall also serve in such capacity. The Tax Representative may resign at any time, subject to the provisions of Treasury Regulations Section 301-6223-1. If a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Member.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Member, its shareholders, Affiliates, officers, directors, partners, employees, agents and assigns (collectively, the "Covered Persons"), shall not be liable for, and shall be indemnified and held harmless (to the extent of the Company's assets) from, any loss or damage incurred by them, the Company or the Member in connection with the business of the Company, including costs and reasonable attorneys' fees and any amounts expended in the settlement of any claims of loss or damage resulting from any act or omission performed or omitted.</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as to Third Persons.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third party dealing with the Company shall be required to investigate the authority of the Member. No purchaser of any property or interest owned by the Company shall be required to determine the right to sell or the authority of the Member to sign and deliver any instrument of transfer on behalf of the Company or to see to the application or distribution of revenues or proceeds paid or credited in connection therewith.</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have full authority to execute on behalf of the Company any and all agreements, contracts, conveyances, deeds, mortgages and other instruments, and the execution thereof by the Member executing on behalf of the Company shall be the only execution necessary to bind the Company thereto.</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THE MEMBER'S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Member may sell, assign, hypothecate, encumber or otherwise transfer all or any part of its interest in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AUDITS AND REPORTS.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shall maintain at its principal office the Company's records and accounts of all operations and expenditures of the Company including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full name and last known business or resident address of the Member, together with the capital contribution of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copy of the Articles of Organization and all amendments thereto, together with any powers of attorney pursuant to which the Articles of Organization or any amendments thereto were executed;</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most recent taxable years;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this Agreement and any amendments thereto together with any powers of attorney pursuant to which any written accounting or any amendments thereto were executed;</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the financial statements of the Company, if any, for the six most recent years; and</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fiscal years.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 OF THE COMPANY.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shall be dissolved, shall terminate and its assets shall be disposed of, and its affairs wound up upon a determination by the Member to terminate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 and Cancellation.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soon as possible following a determination by the Member to terminate the Company, the Member shall execute a Certificate of Dissolution in such form as shall be prescribed by the California Secretary of State and shall file the Certificate of Dissolution as required by the Act. Upon the completion of the winding up of the affairs of the Company, the Member shall file a Certificate of Cancellation of Articles of Organization in accordance with the Act.</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 of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a dissolution and termination of the Company, the Member shall take full account of the Company's assets and liabilities, shall liquidate the assets as promptly as is consistent with obtaining the fair market value thereof, and shall apply and distribute the proceeds therefrom in the following order: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payment of creditors of the Company, including the Member, but excluding secured creditors whose obligations will be assumed or otherwise transferred on the liquidation of Company assets;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setting up of any reserves as required by law for any contingent liabilities or obligations of the Company; provided, however, that said reserves shall be deposited with a bank or trust company in escrow at interest for the purpose of disbursing such reserves for the payment of any of the aforementioned contingencies and, at the expiration of a reasonable period, for the purpose of distributing the balance remaining in accordance with the remaining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remaining amount to the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THIS AGREEMENT TO THE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Many of the terms of this Agreement are intended to alter or extend provisions of the Act as they may apply to the Company or the Member. Any failure of this Agreement to mention or specify the relationship of such terms to provisions of the Act that may affect the scope or application of such terms shall not be construed to mean that any such terms are not intended to be an operating agreement provision authorized or permitted by the Act or which in whole or in part alters, extends or supplants provisions of the Act as may be allowed thereby.</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terms and provisions of this Agreement shall be binding upon and shall inure to the benefit of the successors, assigns and transferees of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any sentence or Section of this Agreement is declared by a court of competent jurisdiction to be void, such sentence or Section shall be deemed severed from the remainder of this Agreement and the balance of this Agreement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under this Agreement shall be in writing and shall be given to the Member by personal service or by mail, posted to the address maintained by the Company for the Member or at such other address as the Member may specify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Address.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and address of the Member is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[Member name]</w:t>
      </w:r>
    </w:p>
    <w:p>
      <w:pPr>
        <w:keepNext w:val="0"/>
        <w:spacing w:before="200" w:after="0" w:line="260" w:lineRule="exact"/>
        <w:ind w:left="1080" w:right="0" w:firstLine="0"/>
        <w:jc w:val="both"/>
      </w:pPr>
      <w:r>
        <w:rPr>
          <w:rFonts w:ascii="Times New Roman" w:hAnsi="Times New Roman" w:eastAsia="Times New Roman" w:cs="Times New Roman"/>
          <w:b w:val="0"/>
          <w:sz w:val="24"/>
        </w:rPr>
        <w:t>[Member address]</w:t>
      </w:r>
    </w:p>
    <w:p>
      <w:pPr>
        <w:keepNext w:val="0"/>
        <w:spacing w:before="120" w:after="0" w:line="260" w:lineRule="exact"/>
        <w:ind w:left="108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construed in accordance with the laws of the State of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Section titles or captions contained in this Agreement are inserted only as a matter of convenience and reference. Such titles and captions in no way define, limit, extend or describe the scope of this Agreement or the intent of any provisions hereof.</w:t>
      </w:r>
    </w:p>
    <w:p>
      <w:pPr>
        <w:keepNext w:val="0"/>
        <w:spacing w:before="120" w:after="0" w:line="260" w:lineRule="exact"/>
        <w:ind w:left="108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Whenever required by the context hereof, the singular shall include the plural, and vice versa, and the masculine gender shall include the feminine and neuter genders, and vice versa.</w:t>
      </w:r>
    </w:p>
    <w:p>
      <w:pPr>
        <w:keepNext w:val="0"/>
        <w:spacing w:before="120" w:after="0" w:line="260" w:lineRule="exact"/>
        <w:ind w:left="108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Time is of the essence with respect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descriptions referred to in this Agreement are expressly incorporated herein by reference as if set forth in full, whether or not attached hereto.</w:t>
      </w:r>
    </w:p>
    <w:p>
      <w:pPr>
        <w:keepNext w:val="0"/>
        <w:spacing w:before="120" w:after="0" w:line="260" w:lineRule="exact"/>
        <w:ind w:left="108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action, suit, or proceeding relating to or arising out of this Agreement shall be brought only in a court of competent jurisdiction located in [place].</w:t>
      </w:r>
    </w:p>
    <w:p>
      <w:pPr>
        <w:keepNext w:val="0"/>
        <w:spacing w:before="120" w:after="0" w:line="260" w:lineRule="exact"/>
        <w:ind w:left="108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Member agrees that the assets of the Company are not and will not be suitable for partition. Accordingly, the Member hereby irrevocably waives any and all rights that the Member may have, or may obtain, to maintain any action for partition of any of the assets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 of Agreement; No Third-Party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None of the provisions of this Agreement shall be for the benefit of or enforceable by any creditor of the Company or by any creditor of the Member. Nothing in this Agreement shall be deemed to create any right in any person (other than Covered Persons with respect to the indemnification provisions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not a party hereto, and this Agreement shall not be construed in any respect to be a contract in whole or in part for the benefit of any third person.</w:t>
      </w:r>
    </w:p>
    <w:p>
      <w:pPr>
        <w:keepNext w:val="0"/>
        <w:spacing w:before="120" w:after="0" w:line="260" w:lineRule="exact"/>
        <w:ind w:left="108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Integrated and Binding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contains the entire understanding and agreement of the Member.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set its hands to this Agreement as of the date first set forth in the preamble.</w:t>
      </w:r>
    </w:p>
    <w:p>
      <w:pPr>
        <w:keepNext w:val="0"/>
        <w:spacing w:before="200" w:after="0" w:line="260" w:lineRule="exact"/>
        <w:ind w:left="360" w:right="0" w:firstLine="0"/>
        <w:jc w:val="both"/>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[Member name], [a Corporation/Limited Liability Company/Limited Partnership]</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