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Operating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 xml:space="preserve">OPERATING AGREEMENT OF [NAME OF LLC] </w:t>
      </w:r>
      <w:r>
        <w:rPr>
          <w:rFonts w:ascii="Times New Roman" w:hAnsi="Times New Roman" w:eastAsia="Times New Roman" w:cs="Times New Roman"/>
          <w:sz w:val="24"/>
        </w:rPr>
        <w:br/>
      </w:r>
      <w:r>
        <w:rPr>
          <w:rFonts w:ascii="Times New Roman" w:hAnsi="Times New Roman" w:eastAsia="Times New Roman" w:cs="Times New Roman"/>
          <w:b/>
          <w:sz w:val="24"/>
        </w:rPr>
        <w:t>A LIMITED LIABILITY COMPANY</w:t>
      </w:r>
    </w:p>
    <w:p>
      <w:pPr>
        <w:keepNext w:val="0"/>
        <w:spacing w:before="200" w:after="0" w:line="260" w:lineRule="exact"/>
        <w:ind w:left="720" w:right="0" w:firstLine="0"/>
        <w:jc w:val="both"/>
      </w:pPr>
      <w:r>
        <w:rPr>
          <w:rFonts w:ascii="Times New Roman" w:hAnsi="Times New Roman" w:eastAsia="Times New Roman" w:cs="Times New Roman"/>
          <w:b w:val="0"/>
          <w:sz w:val="24"/>
        </w:rPr>
        <w:t>THIS OPERATING AGREEMENT is made effective by the undersigned as of [date].</w:t>
      </w:r>
    </w:p>
    <w:p>
      <w:pPr>
        <w:keepNext w:val="0"/>
        <w:spacing w:before="120" w:after="0" w:line="260" w:lineRule="exact"/>
        <w:ind w:left="108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undersigned, as the sole Member, has formed a limited liability company under the laws of the State of Illinois by filing on [date], articles of organization with the Department of State of Illinois.</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name of this Company is [Name of LLC] Limited Liability Company.</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purpose for which this Company is formed is to engage in any lawful act, business or activity for which limited liability companies may be formed under the laws of the State of Illinois and to do any and all other things determined by the Member to be necessary, desirable or incidental to the foregoing purpose.</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term of the Company shall become effective on the date the articles of organization are filed with the Secretary of State of Illinois, and shall continue until [date], unless the Company is dissolved earlier pursuant to the provisions of this Agreement or as provided in the Illinois Limited Liability Company Act (the "Act").</w:t>
      </w:r>
    </w:p>
    <w:p>
      <w:pPr>
        <w:keepNext w:val="0"/>
        <w:spacing w:before="120" w:after="0" w:line="260" w:lineRule="exact"/>
        <w:ind w:left="1440" w:right="0" w:firstLine="0"/>
        <w:jc w:val="left"/>
      </w:pPr>
      <w:r>
        <w:rPr>
          <w:rFonts w:ascii="Times New Roman" w:hAnsi="Times New Roman" w:eastAsia="Times New Roman" w:cs="Times New Roman"/>
          <w:b w:val="0"/>
          <w:sz w:val="24"/>
        </w:rPr>
        <w:t>1.5.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location of the principal place of business of the Company is [location]. The Member may change the principal place of business and establish additional places of business as it deems necessary or desirable to conduct the business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1.6.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Company's agent for service of process shall be [Name of registered agent], who is located at the following address: [Address of registered agent], or such other agent as the Member may designate from time to time.</w:t>
      </w:r>
    </w:p>
    <w:p>
      <w:pPr>
        <w:keepNext w:val="0"/>
        <w:spacing w:before="120" w:after="0" w:line="260" w:lineRule="exact"/>
        <w:ind w:left="144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Representative.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Company is taxed as a partnership, the Company hereby designates the Member to be the "Tax Representative," who shall be the "partnership representative" of the Company within the meaning of Section 6223(a) of the Code. If any state or local tax law provides for a partnership representative or person having similar rights, powers, authority, or obligations (including as a "tax matters partner"), the Tax Representative shall also serve in such capacity. The Tax Representative may resign at any time, subject to the provisions of Treasury Regulations Section 301-6223-1. If a Tax Representative ceases to serve as such for any reason, the Company itself will automatically and immediately become the new (acting) Tax Representative.</w:t>
      </w:r>
    </w:p>
    <w:p>
      <w:pPr>
        <w:keepNext w:val="0"/>
        <w:spacing w:before="120" w:after="0" w:line="260" w:lineRule="exact"/>
        <w:ind w:left="108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2.1.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business and affairs of the Company shall be managed by the Member. The Member shall have full and complete authority, power and discretion to manage and control the business, affairs and properties of the Company, to make all decisions regarding those matters and to perform any and all other acts or activities customary or incidental to the management of the Company's business. The Member may act by written consent.</w:t>
      </w:r>
    </w:p>
    <w:p>
      <w:pPr>
        <w:keepNext w:val="0"/>
        <w:spacing w:before="120" w:after="0" w:line="260" w:lineRule="exact"/>
        <w:ind w:left="1440" w:right="0" w:firstLine="0"/>
        <w:jc w:val="left"/>
      </w:pPr>
      <w:r>
        <w:rPr>
          <w:rFonts w:ascii="Times New Roman" w:hAnsi="Times New Roman" w:eastAsia="Times New Roman" w:cs="Times New Roman"/>
          <w:b w:val="0"/>
          <w:sz w:val="24"/>
        </w:rPr>
        <w:t>2.2.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Rights and powers of the Member, by way of illustration, but not by way of limitation, shall include the right and power to:</w:t>
      </w:r>
    </w:p>
    <w:p>
      <w:pPr>
        <w:keepNext w:val="0"/>
        <w:spacing w:before="120" w:after="0" w:line="260" w:lineRule="exact"/>
        <w:ind w:left="1800" w:right="0" w:firstLine="0"/>
        <w:jc w:val="left"/>
      </w:pPr>
      <w:r>
        <w:rPr>
          <w:rFonts w:ascii="Times New Roman" w:hAnsi="Times New Roman" w:eastAsia="Times New Roman" w:cs="Times New Roman"/>
          <w:b w:val="0"/>
          <w:sz w:val="24"/>
        </w:rPr>
        <w:t>(a)</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Authorize or approve all actions with respect to distribution of funds and assets in kind of the Company; acquire, secure or dispose of investments, including, without limitation, selling and otherwise disposing of assets of the Company, borrowing funds, executing contracts, bonds, guarantees, notes, security agreements, mortgages and all other instruments to effect the purposes of this Agreement; and execute any and all other instruments and perform any acts determined to be necessary or advisable to carry out the intentions and purposes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Perform any and all acts necessary to pay any and all organizational expenses incurred in the creation of the Company and in raising additional capital, including, without limitation, reasonable brokers' and underwriters' commissions, legal and accounting fees, license and franchise fees (it being understood that all expenses incurred in the creation of the Company and the commencement of the Company business shall be borne by the Company); and compromise, arbitrate or otherwise adjust claims in favor of or against the Company and to commence or defend against litigation with respect to the Company or any assets of the Company as deemed advisable, all or any of the above matters being at the expense of the Company; and to execute, acknowledge and deliver any and all instruments to effect any and all of the foregoing.</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Purchase goods or services from any corporation or other form of business enterprise, whether or not such corporation or business enterprise is owned or controlled by, or affiliated with, the Member, including management services at the usual and customary rates prevailing in the management industry from time to time for similar services.</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Establish Company offices at such other places as may be appropriate, hire Company employees and consultants, engage counsel and otherwise arrange for the facilities and personnel necessary to carry out the purposes and business of the Company, the cost and expense thereof and incidental thereto to be borne by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Obtain and maintain such public liability, hazard and other insurance as may be deemed necessary or appropriate by the Member.</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Deposit all funds of the Company in one or more separate bank accounts, using such banks or trust companies as the Member may designate (withdrawals from such bank accounts to be made upon such signature or signatures as the Member may designate).</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Make or revoke any of the elections referred to in the Internal Revenue Code ("Code") and prepare tax reporting information.</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Cause to be filed such certificates and do such other acts as may be required by law to qualify and maintain the Company as a limited liability company under all applicable state laws.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Admit itself as a Member.</w:t>
      </w:r>
    </w:p>
    <w:p>
      <w:pPr>
        <w:keepNext w:val="0"/>
        <w:spacing w:before="120" w:after="0" w:line="260" w:lineRule="exact"/>
        <w:ind w:left="1440" w:right="0" w:firstLine="0"/>
        <w:jc w:val="left"/>
      </w:pPr>
      <w:r>
        <w:rPr>
          <w:rFonts w:ascii="Times New Roman" w:hAnsi="Times New Roman" w:eastAsia="Times New Roman" w:cs="Times New Roman"/>
          <w:b w:val="0"/>
          <w:sz w:val="24"/>
        </w:rPr>
        <w:t>2.3.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Member, its shareholders, affiliates, officers, directors, partners, employees, agents and assigns shall not be liable for, and shall be indemnified and held harmless (to the extent of the Company's assets) from, any loss or damage incurred by them, the Company or the Member in connection with the business of the Company, including costs and reasonable attorneys' fees and any amounts expended in the settlement of any claims of loss or damage resulting from any act or omission performed or omitted, except as otherwise provided in this Agreement or as required by the Act.</w:t>
      </w:r>
    </w:p>
    <w:p>
      <w:pPr>
        <w:keepNext w:val="0"/>
        <w:spacing w:before="120" w:after="0" w:line="260" w:lineRule="exact"/>
        <w:ind w:left="1440" w:right="0" w:firstLine="0"/>
        <w:jc w:val="left"/>
      </w:pPr>
      <w:r>
        <w:rPr>
          <w:rFonts w:ascii="Times New Roman" w:hAnsi="Times New Roman" w:eastAsia="Times New Roman" w:cs="Times New Roman"/>
          <w:b w:val="0"/>
          <w:sz w:val="24"/>
        </w:rPr>
        <w:t>2.4.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financial institution or any other person, firm or corporation dealing with the Member shall be required to ascertain whether the Member is acting in accordance with this Agreement, but such financial institution or such other person, firm or corporation shall be protected in relying upon the deed, transfer or assurance of, and the execution of such instrument or instruments by, the Member.</w:t>
      </w:r>
    </w:p>
    <w:p>
      <w:pPr>
        <w:keepNext w:val="0"/>
        <w:spacing w:before="120" w:after="0" w:line="260" w:lineRule="exact"/>
        <w:ind w:left="108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3.1.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mailing address of the Member is set forth on Exhibit </w:t>
      </w:r>
      <w:r>
        <w:rPr>
          <w:rFonts w:ascii="Times New Roman" w:hAnsi="Times New Roman" w:eastAsia="Times New Roman" w:cs="Times New Roman"/>
          <w:b w:val="0"/>
          <w:sz w:val="24"/>
        </w:rPr>
        <w:t>A</w:t>
      </w:r>
      <w:r>
        <w:rPr>
          <w:rFonts w:ascii="Times New Roman" w:hAnsi="Times New Roman" w:eastAsia="Times New Roman" w:cs="Times New Roman"/>
          <w:b w:val="0"/>
          <w:sz w:val="24"/>
        </w:rPr>
        <w:t xml:space="preserve">, which is attached hereto and made a part hereof. The Member has contributed to the Company property of an agreed value as listed on Exhibit </w:t>
      </w:r>
      <w:r>
        <w:rPr>
          <w:rFonts w:ascii="Times New Roman" w:hAnsi="Times New Roman" w:eastAsia="Times New Roman" w:cs="Times New Roman"/>
          <w:b w:val="0"/>
          <w:sz w:val="24"/>
        </w:rPr>
        <w:t>A</w:t>
      </w:r>
      <w:r>
        <w:rPr>
          <w:rFonts w:ascii="Times New Roman" w:hAnsi="Times New Roman" w:eastAsia="Times New Roman" w:cs="Times New Roman"/>
          <w:b w:val="0"/>
          <w:sz w:val="24"/>
        </w:rPr>
        <w:t>. The Member owns 100%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3.2.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Member may act by written consent.</w:t>
      </w:r>
    </w:p>
    <w:p>
      <w:pPr>
        <w:keepNext w:val="0"/>
        <w:spacing w:before="120" w:after="0" w:line="260" w:lineRule="exact"/>
        <w:ind w:left="1440" w:right="0" w:firstLine="0"/>
        <w:jc w:val="left"/>
      </w:pPr>
      <w:r>
        <w:rPr>
          <w:rFonts w:ascii="Times New Roman" w:hAnsi="Times New Roman" w:eastAsia="Times New Roman" w:cs="Times New Roman"/>
          <w:b w:val="0"/>
          <w:sz w:val="24"/>
        </w:rPr>
        <w:t>3.3.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Member shall not be held accountable for any of the debts, losses, claims, judgments or any of the liabilities of the Company beyond the Member's contributions to the capital of the Company, except as provided by law.</w:t>
      </w:r>
    </w:p>
    <w:p>
      <w:pPr>
        <w:keepNext w:val="0"/>
        <w:spacing w:before="120" w:after="0" w:line="260" w:lineRule="exact"/>
        <w:ind w:left="1440" w:right="0" w:firstLine="0"/>
        <w:jc w:val="left"/>
      </w:pPr>
      <w:r>
        <w:rPr>
          <w:rFonts w:ascii="Times New Roman" w:hAnsi="Times New Roman" w:eastAsia="Times New Roman" w:cs="Times New Roman"/>
          <w:b w:val="0"/>
          <w:sz w:val="24"/>
        </w:rPr>
        <w:t>3.4.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One or more additional members of the Company may be admitted to the Company with the written consent of the Member and on the terms agreed to by the Member.</w:t>
      </w:r>
    </w:p>
    <w:p>
      <w:pPr>
        <w:keepNext w:val="0"/>
        <w:spacing w:before="120" w:after="0" w:line="260" w:lineRule="exact"/>
        <w:ind w:left="108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PROFITS, LOSSES AND ACCOUNTING.</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4.1.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so long as the Company has one member, it shall be disregarded as separate from its owner within the meaning of Treas. Reg. section 301.7701-3(b)(1)(ii), and all profits and losses of the Company shall be treated as those of the Member. In the event the Company admits additional members, this Agreement shall be amended to reflect the allocations to the members for U.S. federal income tax purposes.</w:t>
      </w:r>
    </w:p>
    <w:p>
      <w:pPr>
        <w:keepNext w:val="0"/>
        <w:spacing w:before="120" w:after="0" w:line="260" w:lineRule="exact"/>
        <w:ind w:left="1440" w:right="0" w:firstLine="0"/>
        <w:jc w:val="left"/>
      </w:pPr>
      <w:r>
        <w:rPr>
          <w:rFonts w:ascii="Times New Roman" w:hAnsi="Times New Roman" w:eastAsia="Times New Roman" w:cs="Times New Roman"/>
          <w:b w:val="0"/>
          <w:sz w:val="24"/>
        </w:rPr>
        <w:t>4.2.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Accounting:</w:t>
      </w:r>
    </w:p>
    <w:p>
      <w:pPr>
        <w:keepNext w:val="0"/>
        <w:spacing w:before="120" w:after="0" w:line="260" w:lineRule="exact"/>
        <w:ind w:left="1800" w:right="0" w:firstLine="0"/>
        <w:jc w:val="left"/>
      </w:pPr>
      <w:r>
        <w:rPr>
          <w:rFonts w:ascii="Times New Roman" w:hAnsi="Times New Roman" w:eastAsia="Times New Roman" w:cs="Times New Roman"/>
          <w:b w:val="0"/>
          <w:sz w:val="24"/>
        </w:rPr>
        <w:t>(a)</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Member shall determine the appropriate accounting method or methods to be used by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Member shall select as the Company's accounting year a calendar or fiscal year as may be approved by the Internal Revenue Service.</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terms "net profits" and "net losses," as used herein, shall mean the net amount of the Company's profits and losses, as determined for federal income tax purposes, and shall also include the Member's share of income described in Section 705(a)(1)(B) of the Code, any expenditures described in Section 705(a)(2)(B) of the Code, any expenditures described in Section 709(a) of the Code which are not deducted or amortized in accordance with Section 709(b) of the Code, basis adjustments required pursuant to former Section 48(q) of the Code, and losses not deductible pursuant to Section 267(a) or 707(b) of the Code.</w:t>
      </w:r>
    </w:p>
    <w:p>
      <w:pPr>
        <w:keepNext w:val="0"/>
        <w:spacing w:before="120" w:after="0" w:line="260" w:lineRule="exact"/>
        <w:ind w:left="108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OF MEMBER'S INTEREST.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Member may sell, assign, hypothecate, encumber or otherwise transfer all or any part of its interest in the Company. Any successor to the Member by merger or consolidation shall, without further act, be the Member hereunder, and the Company shall continue without dissolution.</w:t>
      </w:r>
    </w:p>
    <w:p>
      <w:pPr>
        <w:keepNext w:val="0"/>
        <w:spacing w:before="120" w:after="0" w:line="260" w:lineRule="exact"/>
        <w:ind w:left="108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AND TERMINATION.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6.1.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the occurrence of the following events, the Company shall be dissolved:</w:t>
      </w:r>
    </w:p>
    <w:p>
      <w:pPr>
        <w:keepNext w:val="0"/>
        <w:spacing w:before="120" w:after="0" w:line="260" w:lineRule="exact"/>
        <w:ind w:left="1800" w:right="0" w:firstLine="0"/>
        <w:jc w:val="left"/>
      </w:pPr>
      <w:r>
        <w:rPr>
          <w:rFonts w:ascii="Times New Roman" w:hAnsi="Times New Roman" w:eastAsia="Times New Roman" w:cs="Times New Roman"/>
          <w:b w:val="0"/>
          <w:sz w:val="24"/>
        </w:rPr>
        <w:t>(a)</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bankruptcy or the termination of the legal existence of the Member;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 of the Company expires; or</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Member acts to dissolve and terminate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6.2.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of the dissolution of the Company, the business and affairs of the Company shall continue to be governed by this Agreement during the winding up of the Company's business and affairs.</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LIQUIDATION.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7.1.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the dissolution and/or termination of the Company, the Member shall proceed with the liquidation of the Company and sale of its assets. The proceeds of such liquidation shall be applied and distributed in the following order or priority:</w:t>
      </w:r>
    </w:p>
    <w:p>
      <w:pPr>
        <w:keepNext w:val="0"/>
        <w:spacing w:before="120" w:after="0" w:line="260" w:lineRule="exact"/>
        <w:ind w:left="1800" w:right="0" w:firstLine="0"/>
        <w:jc w:val="left"/>
      </w:pPr>
      <w:r>
        <w:rPr>
          <w:rFonts w:ascii="Times New Roman" w:hAnsi="Times New Roman" w:eastAsia="Times New Roman" w:cs="Times New Roman"/>
          <w:b w:val="0"/>
          <w:sz w:val="24"/>
        </w:rPr>
        <w:t>(a)</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creditors, including the Member in its capacity as a creditor, to the extent permitted by law, in satisfaction of liabilities of the Company, whether by payment or by establishment of adequate reserves, other than liabilities for interim distributions of the Member;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setting up of any reserves which the Member may deem reasonably necessary in order to meet any contingent or unforeseen liabilities or obligations of the Company arising out of, or in connection with, the business of the Company. Said reserves shall be paid over by the Member to any financial institution, as escrow agent, with trust authority in the county in which the principal accounting records of the Company have been maintained in order to be held by it for the purpose of disbursing such reserves in payment of any of the aforementioned contingencies or liabilities; and at the expiration of such period as the Member shall deem advisable, the financial institution shall distribute the balance remaining in the manner provided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and in the order named above; and</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remaining assets of the Company shall be distributed to the Member.</w:t>
      </w:r>
    </w:p>
    <w:p>
      <w:pPr>
        <w:keepNext w:val="0"/>
        <w:spacing w:before="120" w:after="0" w:line="260" w:lineRule="exact"/>
        <w:ind w:left="1440" w:right="0" w:firstLine="0"/>
        <w:jc w:val="left"/>
      </w:pPr>
      <w:r>
        <w:rPr>
          <w:rFonts w:ascii="Times New Roman" w:hAnsi="Times New Roman" w:eastAsia="Times New Roman" w:cs="Times New Roman"/>
          <w:b w:val="0"/>
          <w:sz w:val="24"/>
        </w:rPr>
        <w:t>7.2.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the dissolution of the Company, the Member shall file a statement of termination and any other certificate required in the State of Illinois and in any other state that may be required by law.</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OF THE AGREEMENT.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All amendments to this Agreement shall require the approval of the Member and must be executed in writing.</w:t>
      </w:r>
    </w:p>
    <w:p>
      <w:pPr>
        <w:keepNext w:val="0"/>
        <w:spacing w:before="120" w:after="0" w:line="260" w:lineRule="exact"/>
        <w:ind w:left="108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9.1.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shall be governed by, and construed in accordance with, the laws of the State of Illinois.</w:t>
      </w:r>
    </w:p>
    <w:p>
      <w:pPr>
        <w:keepNext w:val="0"/>
        <w:spacing w:before="120" w:after="0" w:line="260" w:lineRule="exact"/>
        <w:ind w:left="1440" w:right="0" w:firstLine="0"/>
        <w:jc w:val="left"/>
      </w:pPr>
      <w:r>
        <w:rPr>
          <w:rFonts w:ascii="Times New Roman" w:hAnsi="Times New Roman" w:eastAsia="Times New Roman" w:cs="Times New Roman"/>
          <w:b w:val="0"/>
          <w:sz w:val="24"/>
        </w:rPr>
        <w:t>9.2.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is intended to be performed in accordance with, and only to the extent permitted by, all applicable laws, ordinances, rules and regulations of the jurisdictions in which the Company does business. If any provision of this Agreement or its application to any person or circumstance shall, for any reason and to any extent, be found to be invalid or unenforceable, the remainder of this Agreement or the application of such provision to other persons or circumstances shall not be affected thereby, but rather shall be enforced to the greatest extent permitted by law.</w:t>
      </w:r>
    </w:p>
    <w:p>
      <w:pPr>
        <w:keepNext w:val="0"/>
        <w:spacing w:before="120" w:after="0" w:line="260" w:lineRule="exact"/>
        <w:ind w:left="1440" w:right="0" w:firstLine="0"/>
        <w:jc w:val="left"/>
      </w:pPr>
      <w:r>
        <w:rPr>
          <w:rFonts w:ascii="Times New Roman" w:hAnsi="Times New Roman" w:eastAsia="Times New Roman" w:cs="Times New Roman"/>
          <w:b w:val="0"/>
          <w:sz w:val="24"/>
        </w:rPr>
        <w:t>9.3.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word "person," as used in this Agreement, shall include a corporation, firm, partnership or other form of association. "Bankruptcy," as used in this Agreement, shall be deemed to occur when the Member files a petition in bankruptcy or voluntarily takes advantage of any bankruptcy or insolvency laws, or is adjudicated a bankrupt, or when a petition or answer is filed proposing the adjudication of the Member as a bankrupt and the Member either consents to the filing or such complaint or answer is not discharged or denied prior to the expiration of sixty (60) days following the date of filing.</w:t>
      </w:r>
    </w:p>
    <w:p>
      <w:pPr>
        <w:keepNext w:val="0"/>
        <w:spacing w:before="120" w:after="0" w:line="260" w:lineRule="exact"/>
        <w:ind w:left="1440" w:right="0" w:firstLine="0"/>
        <w:jc w:val="left"/>
      </w:pPr>
      <w:r>
        <w:rPr>
          <w:rFonts w:ascii="Times New Roman" w:hAnsi="Times New Roman" w:eastAsia="Times New Roman" w:cs="Times New Roman"/>
          <w:b w:val="0"/>
          <w:sz w:val="24"/>
        </w:rPr>
        <w:t>9.4.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and all the terms and provisions hereof, shall be binding upon and shall inure to the benefit of the Member and its respective legal representatives, permitted successors and permitted assigns.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Member has entered into this Agreement as of the effective date first written above.</w:t>
      </w:r>
    </w:p>
    <w:p>
      <w:pPr>
        <w:keepNext w:val="0"/>
        <w:spacing w:before="120" w:after="0" w:line="260" w:lineRule="exact"/>
        <w:ind w:left="360" w:right="0" w:firstLine="0"/>
        <w:jc w:val="left"/>
      </w:pPr>
      <w:r>
        <w:rPr>
          <w:rFonts w:ascii="Times New Roman" w:hAnsi="Times New Roman" w:eastAsia="Times New Roman" w:cs="Times New Roman"/>
          <w:b w:val="0"/>
          <w:sz w:val="24"/>
        </w:rPr>
        <w:t>MEMBER: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member]</w:t>
      </w:r>
    </w:p>
    <w:p>
      <w:pPr>
        <w:keepNext w:val="0"/>
        <w:spacing w:before="120" w:after="0" w:line="260" w:lineRule="exact"/>
        <w:ind w:left="360" w:right="0" w:firstLine="0"/>
        <w:jc w:val="left"/>
      </w:pPr>
      <w:r>
        <w:rPr>
          <w:rFonts w:ascii="Times New Roman" w:hAnsi="Times New Roman" w:eastAsia="Times New Roman" w:cs="Times New Roman"/>
          <w:b w:val="0"/>
          <w:sz w:val="24"/>
        </w:rPr>
        <w:t>EXHIBIT A</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