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OPERATING AGREEMENT OF [NAME OF LLC]</w:t>
      </w:r>
      <w:r>
        <w:rPr>
          <w:rFonts w:ascii="Times New Roman" w:hAnsi="Times New Roman" w:eastAsia="Times New Roman" w:cs="Times New Roman"/>
          <w:sz w:val="24"/>
        </w:rPr>
        <w:br/>
      </w:r>
      <w:r>
        <w:rPr>
          <w:rFonts w:ascii="Times New Roman" w:hAnsi="Times New Roman" w:eastAsia="Times New Roman" w:cs="Times New Roman"/>
          <w:b/>
          <w:sz w:val="24"/>
        </w:rPr>
        <w:t>A LIMITED LIABILITY COMPANY</w:t>
      </w:r>
    </w:p>
    <w:p>
      <w:pPr>
        <w:keepNext w:val="0"/>
        <w:spacing w:before="200" w:after="0" w:line="260" w:lineRule="exact"/>
        <w:ind w:left="720" w:right="0" w:firstLine="0"/>
        <w:jc w:val="both"/>
      </w:pPr>
      <w:r>
        <w:rPr>
          <w:rFonts w:ascii="Times New Roman" w:hAnsi="Times New Roman" w:eastAsia="Times New Roman" w:cs="Times New Roman"/>
          <w:b w:val="0"/>
          <w:sz w:val="24"/>
        </w:rPr>
        <w:t>This Operating Agreement ("</w:t>
      </w:r>
      <w:r>
        <w:rPr>
          <w:rFonts w:ascii="Times New Roman" w:hAnsi="Times New Roman" w:eastAsia="Times New Roman" w:cs="Times New Roman"/>
          <w:b/>
          <w:sz w:val="24"/>
        </w:rPr>
        <w:t>Agreement</w:t>
      </w:r>
      <w:r>
        <w:rPr>
          <w:rFonts w:ascii="Times New Roman" w:hAnsi="Times New Roman" w:eastAsia="Times New Roman" w:cs="Times New Roman"/>
          <w:b w:val="0"/>
          <w:sz w:val="24"/>
        </w:rPr>
        <w:t>") is entered into on this [DATE] of [MONTH],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by [NAME OF MEMBER] (the "</w:t>
      </w:r>
      <w:r>
        <w:rPr>
          <w:rFonts w:ascii="Times New Roman" w:hAnsi="Times New Roman" w:eastAsia="Times New Roman" w:cs="Times New Roman"/>
          <w:b/>
          <w:sz w:val="24"/>
        </w:rPr>
        <w:t>Member</w:t>
      </w:r>
      <w:r>
        <w:rPr>
          <w:rFonts w:ascii="Times New Roman" w:hAnsi="Times New Roman" w:eastAsia="Times New Roman" w:cs="Times New Roman"/>
          <w:b w:val="0"/>
          <w:sz w:val="24"/>
        </w:rPr>
        <w:t>") and [NAME OF LLC]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 desires to form a limited liability company under the LLC Act;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Member desires to enter into this Agreement to provide for the governance of the Company and the conduct of its business;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premises contained in this Agreement and other good and valuable consideration, the receipt and sufficiency of which is hereby acknowledged,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IRC</w:t>
      </w:r>
      <w:r>
        <w:rPr>
          <w:rFonts w:ascii="Times New Roman" w:hAnsi="Times New Roman" w:eastAsia="Times New Roman" w:cs="Times New Roman"/>
          <w:b w:val="0"/>
          <w:sz w:val="24"/>
        </w:rPr>
        <w:t>" means the Internal Revenue Code of 1986, as amended,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LLC Act</w:t>
      </w:r>
      <w:r>
        <w:rPr>
          <w:rFonts w:ascii="Times New Roman" w:hAnsi="Times New Roman" w:eastAsia="Times New Roman" w:cs="Times New Roman"/>
          <w:b w:val="0"/>
          <w:sz w:val="24"/>
        </w:rPr>
        <w:t>" means the Pennsylvania Uniform Limited Liability Company Act of 2016, as may be amended from time to time, and any successor legislation.</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Membership Interest</w:t>
      </w:r>
      <w:r>
        <w:rPr>
          <w:rFonts w:ascii="Times New Roman" w:hAnsi="Times New Roman" w:eastAsia="Times New Roman" w:cs="Times New Roman"/>
          <w:b w:val="0"/>
          <w:sz w:val="24"/>
        </w:rPr>
        <w:t>" means a Member's right to receive distributions and allocations of tax items in accordance with the LLC Act and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Regulations</w:t>
      </w:r>
      <w:r>
        <w:rPr>
          <w:rFonts w:ascii="Times New Roman" w:hAnsi="Times New Roman" w:eastAsia="Times New Roman" w:cs="Times New Roman"/>
          <w:b w:val="0"/>
          <w:sz w:val="24"/>
        </w:rPr>
        <w:t>" means the federal income tax regulations promulgated by the United States Department of the Treasury and published in the Federal Register for the purpose of interpreting and applying the provisions of the IRC, as such Regulations may be amended from time to time, including corresponding provisions of applicable successor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Other capitalized terms will have the meanings ascribed to them in the body of this Agreement. </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FORMATION, PRINCIPAL OFFICE, PURPOSE, AND POWERS.</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of Organization.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Certificate of Organization was filed with the office of the Department of State of the Commonwealth of Pennsylvania in accordance with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Company is "[NAME OF LLC]" and all Company business shall be conducted in that name or such other names as the Member may adopt from time to time; provided that such name(s) shall at all times comply with the requirements under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Purposes and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Company is to engage in all lawful business for which limited liability companies may be organized under the LLC Act. The Company has the power to do all things necessary or convenient to carry on its activities and affairs.</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Resident Agent for Service of Process.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Company's initial registered office is as set forth in the Certificate of Organization. The Company's registered office and its agent for service of process may be changed by filing an amendment to the Company's Certificate of Organization to reflect the change in location, or by filing a Certificate of Change of Registered Office with the Department of State as required by the LLC Act, or as otherwise permitted by the LLC Act.</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Company is taxed as a partnership, the Company hereby designates the Member to be the "Tax Representative," who shall be the "partnership representative" of the Company within the meaning of Section 6223(a) of the Code. If any state or local tax law provides for a partnership representative or person having similar rights, powers, authority, or obligations (including as a "tax matters partner"), the Tax Representative shall also serve in such capacity. The Tax Representative may resign at any time, subject to the provisions of Treasury Regulations Section 301-6223-1. If a Tax Representative ceases to serve as such for any reason, the Company itself will automatically and immediately become the new (acting)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AND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and address of the Member is reflected on the signature page.</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shall have the sole and exclusive control of the management, business and affairs of the Company, and shall make all decisions and take all actions for and on behalf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 ALLOCATION OF NET INCOME AND NET LOSS;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Initial Contribution.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Member has made or shall make an initial contribution in the amount reflected on the Company's books and records.</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Items.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so long as the Company has one member, it shall be disregarded as separate from its owner within the meaning of Treas. Reg. section 301.7701-3(b)(1)(ii), and all net income and net loss of the Company shall be treated as those of the Member. In the event the Company admits additional members, this Agreement shall be amended to reflect the allocations to the members for U.S. federal income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shall be made to the Member at the times and in the aggregate amounts determined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and conditions as provided in this Article, each person who was or is made a party or is threatened to be made a party to or is involved in any legal or administrative proceeding, or any appeal in such a proceeding, or any inquiry or investigation that could lead to such a proceeding, by reason of the fact that he or she, or a person of whom he or she is the legal representative, is or was a Member of the Company, or while a Member of the Company, is or was serving at the request of the Company as a partner, director, officer, partner, venturer, proprietor, trustee, employee, agent, or similar functionary of another foreign or domestic limited liability company, corporation, partnership, joint venture, sole proprietorship, trust, employee benefit plan or other enterprise shall be indemnified by the Company to the fullest extent permitted by the LLC Act, as the same exists or may hereafter be amended (but, in the case of any such amendment, only to the extent that such amendment permits the Company to provide broader indemnification rights than said law permitted the Company to provide prior to such amendment) against judgments, penalties (including excise and similar taxes and punitive damages), fines, settlements and reasonable expenses (including, without limitation, attorney's fees) actually incurred by such person in connection with such proceeding, and indemnification under this Article shall continue as to a person who has ceased to serve in the capacity which initially entitled such person to indemnity hereunder. The rights granted pursuant to this Article shall be deemed contract rights, and no amendments, modification or repeal of this Article shall have the effect of limiting or denying any such rights with respect to actions taken or proceeding arising prior to any such amendment, modification or repeal. It is expressly acknowledged that the indemnification provided in this provision could involve indemnification for negligence or under theories of strict liability.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may purchase and maintain insurance, at its expense, to protect itself and any person who is a Member or was serving as a Member, officer, employee or agent of the Company or is or was serving at the request of the Company as a Member, director, officer, partner, venturer, proprietor, trustee, employee, agent or similar functionary of another foreign or domestic limited liability company, corporation, partnership, joint venture, sole proprietorship, trust, employee benefit plan or other enterprise against any expense, liability or loss, whether or not the Company would have the power to indemnify such person against such expense, liability or loss under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dissolve, and its activities and affairs should be wound up, upon an event causing dissolution under the LLC Act or successor legislation.</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soon as is practicable following an event of dissolution, the Company shall wind up its activities and affairs in accordance with the requirements set forth in the LLC Act.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440" w:right="0" w:firstLine="0"/>
        <w:jc w:val="both"/>
      </w:pPr>
      <w:r>
        <w:rPr>
          <w:rFonts w:ascii="Times New Roman" w:hAnsi="Times New Roman" w:eastAsia="Times New Roman" w:cs="Times New Roman"/>
          <w:b w:val="0"/>
          <w:sz w:val="24"/>
        </w:rPr>
        <w:t>Except as expressly set forth to the contrary in this Agreement, all notices, requests, or consents provided for or permitted to be given under this Agreement must be in writing and must be given either by depositing that writing in the United States mail, addressed to the recipient, postage paid, and registered or certified with return receipt requested or by delivering that writing to the recipient in person, by courier, or by facsimile transmission; and a notice, request, or consent given under this Agreement is effective on receipt by the person. All notices, requests, and consents to be sent to the Member must be sent to or made at the addresses given for the Member on the signature page of this Agreement or such other address as the Member may specify by notice.</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w:t>
      </w:r>
    </w:p>
    <w:p>
      <w:pPr>
        <w:keepNext w:val="0"/>
        <w:spacing w:before="120" w:after="0" w:line="260" w:lineRule="exact"/>
        <w:ind w:left="144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context requires, the gender of all words used in this Agreement includes the masculine, feminine, and neuter. The Article headings appearing in this Agreement are for convenience of reference only and are not intended, to any extent or for any purpose, to limit or define the text of any Article or Section.</w:t>
      </w:r>
    </w:p>
    <w:p>
      <w:pPr>
        <w:keepNext w:val="0"/>
        <w:spacing w:before="120" w:after="0" w:line="260" w:lineRule="exact"/>
        <w:ind w:left="144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constitutes the entire agreement between and among the Member and the Company. Any and all prior discussions, negotiations, communications, and understandings are hereby consolidated into this Agreement and this Agreement supersedes any and all prior discussions, negotiations, communications, and understandings whether written or oral.</w:t>
      </w:r>
    </w:p>
    <w:p>
      <w:pPr>
        <w:keepNext w:val="0"/>
        <w:spacing w:before="120" w:after="0" w:line="260" w:lineRule="exact"/>
        <w:ind w:left="144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may be amended or modified only by a written instrument executed by the Member and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this Agreement is binding on and inure to the benefit of the Member and his or her heirs, legal representatives, successors, and assigns.</w:t>
      </w:r>
    </w:p>
    <w:p>
      <w:pPr>
        <w:keepNext w:val="0"/>
        <w:spacing w:before="120" w:after="0" w:line="260" w:lineRule="exact"/>
        <w:ind w:left="1440" w:right="0" w:firstLine="0"/>
        <w:jc w:val="left"/>
      </w:pP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provision of this Agreement or the application thereof to any person or circumstance is held invalid or unenforceable to any extent, the remainder of this Agreement and the application of that provision to other persons or circumstances is not affected thereby and that provision shall be enforced to the greatest extent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8.6.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IS GOVERNED BY AND SHALL BE CONSTRUED IN ACCORDANCE WITH THE LAW OF THE COMMONWEALTH OF PENNSYLVANIA, EXCLUDING ANY CONFLICT-OF-LAWS RULE OR PRINCIPLE THAT MIGHT REFER THE GOVERNANCE OR THE CONSTRUCTION OF THIS AGREEMENT TO THE LAW OF ANOTHER JURISDICTION.</w:t>
      </w:r>
    </w:p>
    <w:p>
      <w:pPr>
        <w:keepNext w:val="0"/>
        <w:spacing w:before="120" w:after="0" w:line="260" w:lineRule="exact"/>
        <w:ind w:left="1440" w:right="0" w:firstLine="0"/>
        <w:jc w:val="left"/>
      </w:pP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Venue.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agree that the courts of [COUNTY], Pennsylvania shall have exclusive jurisdiction for any and all disputes arising out of this Agreement or any other subsequent agreement properly made a part hereof. The parties further agree to waive all questions of personal jurisdiction or venue for the purposes of carrying out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8.8.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Jury Waiver.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TO THIS AGREEMENT HEREBY WAIVE THEIR RESPECTIVE RIGHTS TO TRIAL BY JURY IN ANY ACTION, PROCEEDING OR COUNTERCLAIM, WHETHER AT LAW OR AT EQUITY, BROUGH BY ANY OF THEM, OR IN ANY MATTER WHATSOEVER WHICH ARISES OUT OF OR IS CONNECTED IN ANY WAY WITH THIS AGREEMENT OR ITS PERFORMANCE.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HEREOF, the parties have adopted and executed this Operating Agreement to be effective as of the Effective Date set forth above.</w:t>
      </w:r>
    </w:p>
    <w:p>
      <w:pPr>
        <w:keepNext w:val="0"/>
        <w:spacing w:before="200" w:after="0" w:line="260" w:lineRule="exact"/>
        <w:ind w:left="360" w:right="0" w:firstLine="0"/>
        <w:jc w:val="both"/>
      </w:pPr>
      <w:r>
        <w:rPr>
          <w:rFonts w:ascii="Times New Roman" w:hAnsi="Times New Roman" w:eastAsia="Times New Roman" w:cs="Times New Roman"/>
          <w:b/>
          <w:sz w:val="24"/>
        </w:rPr>
        <w:t>MEMBER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Dated:_________________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Address for Notices: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