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Operational Balancing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Operational Balancing Agreement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made and entered into this [entry date], to be effective [effective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by and between [storage entity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entity formation] [entity type] ("</w:t>
      </w:r>
      <w:r>
        <w:rPr>
          <w:rFonts w:ascii="Times New Roman" w:hAnsi="Times New Roman" w:eastAsia="Times New Roman" w:cs="Times New Roman"/>
          <w:b/>
          <w:sz w:val="24"/>
        </w:rPr>
        <w:t>Storage Operator</w:t>
      </w:r>
      <w:r>
        <w:rPr>
          <w:rFonts w:ascii="Times New Roman" w:hAnsi="Times New Roman" w:eastAsia="Times New Roman" w:cs="Times New Roman"/>
          <w:b w:val="0"/>
          <w:sz w:val="24"/>
        </w:rPr>
        <w:t xml:space="preserve">") and [pipeline entity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entity formation] [entity type] ("</w:t>
      </w:r>
      <w:r>
        <w:rPr>
          <w:rFonts w:ascii="Times New Roman" w:hAnsi="Times New Roman" w:eastAsia="Times New Roman" w:cs="Times New Roman"/>
          <w:b/>
          <w:sz w:val="24"/>
        </w:rPr>
        <w:t>Pipeline Operator</w:t>
      </w:r>
      <w:r>
        <w:rPr>
          <w:rFonts w:ascii="Times New Roman" w:hAnsi="Times New Roman" w:eastAsia="Times New Roman" w:cs="Times New Roman"/>
          <w:b w:val="0"/>
          <w:sz w:val="24"/>
        </w:rPr>
        <w:t>"). Storage Operator and Pipeline Operator may collectively be referred to herein as "</w:t>
      </w:r>
      <w:r>
        <w:rPr>
          <w:rFonts w:ascii="Times New Roman" w:hAnsi="Times New Roman" w:eastAsia="Times New Roman" w:cs="Times New Roman"/>
          <w:b/>
          <w:sz w:val="24"/>
        </w:rPr>
        <w:t>Parties</w:t>
      </w:r>
      <w:r>
        <w:rPr>
          <w:rFonts w:ascii="Times New Roman" w:hAnsi="Times New Roman" w:eastAsia="Times New Roman" w:cs="Times New Roman"/>
          <w:b w:val="0"/>
          <w:sz w:val="24"/>
        </w:rPr>
        <w:t xml:space="preserve">" and/or separately identified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WITNESSETH:</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Storage Operator owns and operates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intrastate natural gas storage and header system situated in [county] County, [state] (the "</w:t>
      </w:r>
      <w:r>
        <w:rPr>
          <w:rFonts w:ascii="Times New Roman" w:hAnsi="Times New Roman" w:eastAsia="Times New Roman" w:cs="Times New Roman"/>
          <w:b/>
          <w:sz w:val="24"/>
        </w:rPr>
        <w:t>Storage Facility</w:t>
      </w:r>
      <w:r>
        <w:rPr>
          <w:rFonts w:ascii="Times New Roman" w:hAnsi="Times New Roman" w:eastAsia="Times New Roman" w:cs="Times New Roman"/>
          <w:b w:val="0"/>
          <w:sz w:val="24"/>
        </w:rPr>
        <w:t>"); and</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Pipeline Operator owns and operates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description] natural gas pipeline system (the "</w:t>
      </w:r>
      <w:r>
        <w:rPr>
          <w:rFonts w:ascii="Times New Roman" w:hAnsi="Times New Roman" w:eastAsia="Times New Roman" w:cs="Times New Roman"/>
          <w:b/>
          <w:sz w:val="24"/>
        </w:rPr>
        <w:t>Pipeline System</w:t>
      </w:r>
      <w:r>
        <w:rPr>
          <w:rFonts w:ascii="Times New Roman" w:hAnsi="Times New Roman" w:eastAsia="Times New Roman" w:cs="Times New Roman"/>
          <w:b w:val="0"/>
          <w:sz w:val="24"/>
        </w:rPr>
        <w:t>"); and</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Storage Operator and Pipeline Operator have, contemporaneously herewith, entered into that certain Interconnect Agreement dated [date] (the "</w:t>
      </w:r>
      <w:r>
        <w:rPr>
          <w:rFonts w:ascii="Times New Roman" w:hAnsi="Times New Roman" w:eastAsia="Times New Roman" w:cs="Times New Roman"/>
          <w:b/>
          <w:sz w:val="24"/>
        </w:rPr>
        <w:t>Interconnect Agreement</w:t>
      </w:r>
      <w:r>
        <w:rPr>
          <w:rFonts w:ascii="Times New Roman" w:hAnsi="Times New Roman" w:eastAsia="Times New Roman" w:cs="Times New Roman"/>
          <w:b w:val="0"/>
          <w:sz w:val="24"/>
        </w:rPr>
        <w:t>") to facilitate the interconnection of the Storage Facility and the Pipeline System; and</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Parties further desire to memorialize their agreement in respect of operational imbalances between their respective systems.</w:t>
      </w:r>
    </w:p>
    <w:p>
      <w:pPr>
        <w:keepNext w:val="0"/>
        <w:spacing w:before="200" w:after="0" w:line="260" w:lineRule="exact"/>
        <w:ind w:left="36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xml:space="preserve"> in consideration of the mutual promises, covenants, and undertakings herein contained, and other good and valuable considerations, the receipt and sufficiency of which are hereby acknowledged, the Parties do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Business Day</w:t>
      </w:r>
      <w:r>
        <w:rPr>
          <w:rFonts w:ascii="Times New Roman" w:hAnsi="Times New Roman" w:eastAsia="Times New Roman" w:cs="Times New Roman"/>
          <w:b w:val="0"/>
          <w:sz w:val="24"/>
        </w:rPr>
        <w:t>" means any Day except Saturdays, Sundays or federal holidays when banks in the United States are authorized to be closed.</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Calendar Month</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approximately thirty (30) days being one of the twelve divisions of the January 1st to December 31st calendar year.</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CT" or "Central Time</w:t>
      </w:r>
      <w:r>
        <w:rPr>
          <w:rFonts w:ascii="Times New Roman" w:hAnsi="Times New Roman" w:eastAsia="Times New Roman" w:cs="Times New Roman"/>
          <w:b w:val="0"/>
          <w:sz w:val="24"/>
        </w:rPr>
        <w:t>" means Central Standard Time or Central Daylight Time, as applicable.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Day</w:t>
      </w:r>
      <w:r>
        <w:rPr>
          <w:rFonts w:ascii="Times New Roman" w:hAnsi="Times New Roman" w:eastAsia="Times New Roman" w:cs="Times New Roman"/>
          <w:b w:val="0"/>
          <w:sz w:val="24"/>
        </w:rPr>
        <w:t xml:space="preserve">"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twenty-four (24) consecutive hours beginning and ending at 9:00 </w:t>
      </w:r>
      <w:r>
        <w:rPr>
          <w:rFonts w:ascii="Times New Roman" w:hAnsi="Times New Roman" w:eastAsia="Times New Roman" w:cs="Times New Roman"/>
          <w:b/>
          <w:sz w:val="24"/>
        </w:rPr>
        <w:t>a</w:t>
      </w:r>
      <w:r>
        <w:rPr>
          <w:rFonts w:ascii="Times New Roman" w:hAnsi="Times New Roman" w:eastAsia="Times New Roman" w:cs="Times New Roman"/>
          <w:b w:val="0"/>
          <w:sz w:val="24"/>
        </w:rPr>
        <w:t>.m. Central Time.</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FERC</w:t>
      </w:r>
      <w:r>
        <w:rPr>
          <w:rFonts w:ascii="Times New Roman" w:hAnsi="Times New Roman" w:eastAsia="Times New Roman" w:cs="Times New Roman"/>
          <w:b w:val="0"/>
          <w:sz w:val="24"/>
        </w:rPr>
        <w:t>" means the Federal Energy Regulatory Commission.</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Interconnecting Facilities</w:t>
      </w:r>
      <w:r>
        <w:rPr>
          <w:rFonts w:ascii="Times New Roman" w:hAnsi="Times New Roman" w:eastAsia="Times New Roman" w:cs="Times New Roman"/>
          <w:b w:val="0"/>
          <w:sz w:val="24"/>
        </w:rPr>
        <w:t>" shall have the meaning ascribed to such term in the Interconnect Agreement.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Interconnection Point</w:t>
      </w:r>
      <w:r>
        <w:rPr>
          <w:rFonts w:ascii="Times New Roman" w:hAnsi="Times New Roman" w:eastAsia="Times New Roman" w:cs="Times New Roman"/>
          <w:b w:val="0"/>
          <w:sz w:val="24"/>
        </w:rPr>
        <w:t>" shall have the meaning ascribed to such term in the Interconnect Agreement.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Meter</w:t>
      </w:r>
      <w:r>
        <w:rPr>
          <w:rFonts w:ascii="Times New Roman" w:hAnsi="Times New Roman" w:eastAsia="Times New Roman" w:cs="Times New Roman"/>
          <w:b w:val="0"/>
          <w:sz w:val="24"/>
        </w:rPr>
        <w:t>" shall have the meaning ascribed to such term in the Interconnect Agreement.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Operational Imbalance</w:t>
      </w:r>
      <w:r>
        <w:rPr>
          <w:rFonts w:ascii="Times New Roman" w:hAnsi="Times New Roman" w:eastAsia="Times New Roman" w:cs="Times New Roman"/>
          <w:b w:val="0"/>
          <w:sz w:val="24"/>
        </w:rPr>
        <w:t xml:space="preserve">" shall have the meaning ascribed to such term in Section </w:t>
      </w:r>
      <w:r>
        <w:rPr>
          <w:rFonts w:ascii="Times New Roman" w:hAnsi="Times New Roman" w:eastAsia="Times New Roman" w:cs="Times New Roman"/>
          <w:b w:val="0"/>
          <w:sz w:val="24"/>
        </w:rPr>
        <w:t>3.1.</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Third Party Customer</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other than the Parties to this Agreement, scheduling gas to be injected into or withdrawn from the Storage Facility via the Interconnection Point.</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other provisions hereof, this Agreement shall be effective as of the Effective Date and shall continue in full force and effect for as long as the Interconnecting Facilities remain in service.</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Either Party may terminate this Agreement at any time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the other Party of any material term or condition of this Agreement that remains uncured after [number of days, e.g. sixty (60)] days following written notice thereof.  Termination shall be in addition to any other remedies that may be available to the non-breaching Party.</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Termination of this Agreement shall not relieve either Party from any obligation accrued prior to the date of such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IMBALANCES.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Storage Operator shall use its reasonable efforts to minimize daily variances and monthly imbalances on Pipeline's system. The Parties intend that the quantities of gas actually delivered and received each gas day at the Interconnection Point will equal the confirmed nomination quantities. Any imbalance created when the actual quantities of gas received or delivered at the Meter is different than the total aggregated confirmed nomination quantities for the Meter will be the "</w:t>
      </w:r>
      <w:r>
        <w:rPr>
          <w:rFonts w:ascii="Times New Roman" w:hAnsi="Times New Roman" w:eastAsia="Times New Roman" w:cs="Times New Roman"/>
          <w:b/>
          <w:sz w:val="24"/>
        </w:rPr>
        <w:t>Operational Imbalance</w:t>
      </w:r>
      <w:r>
        <w:rPr>
          <w:rFonts w:ascii="Times New Roman" w:hAnsi="Times New Roman" w:eastAsia="Times New Roman" w:cs="Times New Roman"/>
          <w:b w:val="0"/>
          <w:sz w:val="24"/>
        </w:rPr>
        <w:t xml:space="preserve">." The Parties agree that any Operational Imbalance that may arise from time to time shall be resolved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"in-kind" (thermal equivalent) basis. The Parties shall use their best efforts to expeditiously adjust any Operational Imbalance toward zero within the Calendar Month in which the Operational Imbalance is created.</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Storage Operator shall provide to Pipeline Operator, by the [number of business days,] Business Day of each Calendar Month,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allocation statement showing the total quantity of gas scheduled and delivered at the Meter during the previous Calendar Month.  This statement shall also provide the ending cumulative Operational Imbalance quantity. The allocation statement shall be signed by Pipeline Operator and returned to Storage Operator by the [number of business days] Business Day following the flow month. The delivery of such statement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either Party's rights under NAESB Standard 2.3.14</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capacity constraint occurs on either Party's system which results in curtailment of scheduled quantities through the Meter, the Party on whose system the constraint has occurred shall determine the revised scheduled quantities to the Third Party Customer under the affected Third Party Customer agreements and shall notify the other Party. Such change in scheduled quantities shall be confirmed pursuant to the nomination procedures of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is entered into in order to facilitate operations and accounting between the Parties, and shall have no effect upon the Third Party Customer agreements or upon the effectiveness of any Party's gas tariff, general terms and conditions, or statement of operating conditions, if any.</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Party shall have any obligations to alter its pipeline pressures, provide compression or modify its pipeline operations in order to effectuate the receipt or delivery of gas or to resolve any Operational Imbalances.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GOVERNMENTAL REGULATIONS, WAIVER, SEVERABILITY AND ARBITRATION.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is subject to all present and future valid orders, rules and regulations of any federal, state or local regulatory body or official having jurisdiction over either Party, the Storage Facility or the Pipeline System.</w:t>
      </w:r>
    </w:p>
    <w:p>
      <w:pPr>
        <w:keepNext w:val="0"/>
        <w:spacing w:before="120" w:after="0" w:line="260" w:lineRule="exact"/>
        <w:ind w:left="108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validity and interpretation of this agreement shall be governed by the laws of the State of [state], without reference to the choice of law principles thereof.</w:t>
      </w:r>
    </w:p>
    <w:p>
      <w:pPr>
        <w:keepNext w:val="0"/>
        <w:spacing w:before="120" w:after="0" w:line="260" w:lineRule="exact"/>
        <w:ind w:left="108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waiver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of any one or more defaults by the other Party in the performance of this Agreement shall operate or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future default or defaults, whether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 or different character. [All waivers must be in writing and signed by the waiving Party.]</w:t>
      </w:r>
    </w:p>
    <w:p>
      <w:pPr>
        <w:keepNext w:val="0"/>
        <w:spacing w:before="120" w:after="0" w:line="260" w:lineRule="exact"/>
        <w:ind w:left="108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provision of this Agreement that is prohibited or unenforceable in any jurisdiction shall, as to that jurisdiction, be ineffective to the extent of that prohibition or unenforceability without invalidating the remaining provisions hereof or affecting the validity or enforceability of that provision in any other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disputes arising out of or relating to this Agreement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w:t>
      </w:r>
      <w:r>
        <w:rPr>
          <w:rFonts w:ascii="Times New Roman" w:hAnsi="Times New Roman" w:eastAsia="Times New Roman" w:cs="Times New Roman"/>
          <w:b w:val="0"/>
          <w:sz w:val="24"/>
        </w:rPr>
        <w:t>"), whether in contract, in tort, statutory or otherwise, shall be finally and solely resolved by binding arbitration in [city], [state], administered by the American Arbitration Association (the "</w:t>
      </w:r>
      <w:r>
        <w:rPr>
          <w:rFonts w:ascii="Times New Roman" w:hAnsi="Times New Roman" w:eastAsia="Times New Roman" w:cs="Times New Roman"/>
          <w:b/>
          <w:sz w:val="24"/>
        </w:rPr>
        <w:t>AAA</w:t>
      </w:r>
      <w:r>
        <w:rPr>
          <w:rFonts w:ascii="Times New Roman" w:hAnsi="Times New Roman" w:eastAsia="Times New Roman" w:cs="Times New Roman"/>
          <w:b w:val="0"/>
          <w:sz w:val="24"/>
        </w:rPr>
        <w:t xml:space="preserve">") in accordance with the Commercial Arbitration Rules of the AAA.  Such arbitration shall be conducted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arbitrator (the "</w:t>
      </w:r>
      <w:r>
        <w:rPr>
          <w:rFonts w:ascii="Times New Roman" w:hAnsi="Times New Roman" w:eastAsia="Times New Roman" w:cs="Times New Roman"/>
          <w:b/>
          <w:sz w:val="24"/>
        </w:rPr>
        <w:t>Arbitrator</w:t>
      </w:r>
      <w:r>
        <w:rPr>
          <w:rFonts w:ascii="Times New Roman" w:hAnsi="Times New Roman" w:eastAsia="Times New Roman" w:cs="Times New Roman"/>
          <w:b w:val="0"/>
          <w:sz w:val="24"/>
        </w:rPr>
        <w:t xml:space="preserve">").  The Arbitrator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practicing attorney licensed in the State of [state] who is knowledgeable in the subject matter of the Dispute.  If the Parties cannot agree on the Arbitrator within 30 days after the request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arbitration, then the arbitration shall be conducted before three arbitrators, one selected by Storage Operator, one selected by Pipeline Operator, and the third selected by the two Arbitrators designated by the Parties (in which event "</w:t>
      </w:r>
      <w:r>
        <w:rPr>
          <w:rFonts w:ascii="Times New Roman" w:hAnsi="Times New Roman" w:eastAsia="Times New Roman" w:cs="Times New Roman"/>
          <w:b/>
          <w:sz w:val="24"/>
        </w:rPr>
        <w:t>Arbitrator</w:t>
      </w:r>
      <w:r>
        <w:rPr>
          <w:rFonts w:ascii="Times New Roman" w:hAnsi="Times New Roman" w:eastAsia="Times New Roman" w:cs="Times New Roman"/>
          <w:b w:val="0"/>
          <w:sz w:val="24"/>
        </w:rPr>
        <w:t xml:space="preserve">" shall mean the three arbitrators so selected).  The Arbitrator may engage accountants or other consultants that the Arbitrator deems necessary to render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conclusion in the arbitration proceeding.  The Arbitrator may proceed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notwithstanding the failure of any Party to participate in such proceedings.  The prevailing Party in the arbitration proceeding shall be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reasonable attorneys' fees incurred in connection with the arbitration in such amount as may be determined by the Arbitrator, and the costs of the arbitration shall be borne equally by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maximum extent practicable,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arbitration proceeding hereunder shall be concluded within 90 days of the filing of the Dispute with the AAA.  The Arbitrator shall be empowered to impose sanctions and to take such other actions as the Arbitrator deems necessary to the same extent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judge could impose sanctions or take such other actions pursuant to the Federal Rules of Civil Procedure and applicable law.  At the conclusion of any arbitration proceeding, the Arbitrator shall make specific written findings of fact and conclusions of law.  Each Party agrees to keep all Disputes and arbitration proceedings strictly confidential except for disclosure of information required by applicable law.</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award of the Arbitrator shall be (1) the sole and exclusive remedy of the Parties, and (2) final and binding (absent manifest error) on the Parties;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the Arbitrator has no authority to award any damages specifically excluded by this Agreement.  Notwithstanding the foregoing, either Party may seek injunctive relief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The federal and state district courts of [county] County, [state], shall have exclusive jurisdiction to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upon any award rendered by the Arbitrator, and the Parties hereby consent to the personal jurisdiction of such courts.</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notice, request, demand, statement, bill or payment provided for in this Agreement, or any notice which either Party may desire to give the other, shall be in writing and shall be considered duly delivered when mailed first class with postage paid to the address for such Party as set forth below, unless changed by notice complying herewith to the other Party, or when transmitted to the other Party by facsimile to the fax number below.</w:t>
      </w:r>
    </w:p>
    <w:p>
      <w:pPr>
        <w:keepNext w:val="0"/>
        <w:spacing w:before="200" w:after="0" w:line="260" w:lineRule="exact"/>
        <w:ind w:left="1440" w:right="0" w:firstLine="0"/>
        <w:jc w:val="both"/>
      </w:pPr>
      <w:r>
        <w:rPr>
          <w:rFonts w:ascii="Times New Roman" w:hAnsi="Times New Roman" w:eastAsia="Times New Roman" w:cs="Times New Roman"/>
          <w:b/>
          <w:sz w:val="24"/>
        </w:rPr>
        <w:t>Storage Operator</w:t>
      </w:r>
    </w:p>
    <w:p>
      <w:pPr>
        <w:keepNext w:val="0"/>
        <w:spacing w:before="200" w:after="0" w:line="260" w:lineRule="exact"/>
        <w:ind w:left="1440" w:right="0" w:firstLine="0"/>
        <w:jc w:val="both"/>
      </w:pPr>
      <w:r>
        <w:rPr>
          <w:rFonts w:ascii="Times New Roman" w:hAnsi="Times New Roman" w:eastAsia="Times New Roman" w:cs="Times New Roman"/>
          <w:b w:val="0"/>
          <w:sz w:val="24"/>
        </w:rPr>
        <w:t>[Entity Name]</w:t>
      </w:r>
    </w:p>
    <w:p>
      <w:pPr>
        <w:keepNext w:val="0"/>
        <w:spacing w:before="200" w:after="0" w:line="260" w:lineRule="exact"/>
        <w:ind w:left="1440" w:right="0" w:firstLine="0"/>
        <w:jc w:val="both"/>
      </w:pPr>
      <w:r>
        <w:rPr>
          <w:rFonts w:ascii="Times New Roman" w:hAnsi="Times New Roman" w:eastAsia="Times New Roman" w:cs="Times New Roman"/>
          <w:b w:val="0"/>
          <w:sz w:val="24"/>
        </w:rPr>
        <w:t>Attn: [Authorized Representative/Department]</w:t>
      </w:r>
    </w:p>
    <w:p>
      <w:pPr>
        <w:keepNext w:val="0"/>
        <w:spacing w:before="200" w:after="0" w:line="260" w:lineRule="exact"/>
        <w:ind w:left="1440" w:right="0" w:firstLine="0"/>
        <w:jc w:val="both"/>
      </w:pPr>
      <w:r>
        <w:rPr>
          <w:rFonts w:ascii="Times New Roman" w:hAnsi="Times New Roman" w:eastAsia="Times New Roman" w:cs="Times New Roman"/>
          <w:b w:val="0"/>
          <w:sz w:val="24"/>
        </w:rPr>
        <w:t>[Mailing Address]</w:t>
      </w:r>
    </w:p>
    <w:p>
      <w:pPr>
        <w:keepNext w:val="0"/>
        <w:spacing w:before="200" w:after="0" w:line="260" w:lineRule="exact"/>
        <w:ind w:left="144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1440" w:right="0" w:firstLine="0"/>
        <w:jc w:val="both"/>
      </w:pPr>
      <w:r>
        <w:rPr>
          <w:rFonts w:ascii="Times New Roman" w:hAnsi="Times New Roman" w:eastAsia="Times New Roman" w:cs="Times New Roman"/>
          <w:b w:val="0"/>
          <w:sz w:val="24"/>
        </w:rPr>
        <w:t>Telephone No. [telephone number]</w:t>
      </w:r>
    </w:p>
    <w:p>
      <w:pPr>
        <w:keepNext w:val="0"/>
        <w:spacing w:before="200" w:after="0" w:line="260" w:lineRule="exact"/>
        <w:ind w:left="1440" w:right="0" w:firstLine="0"/>
        <w:jc w:val="both"/>
      </w:pPr>
      <w:r>
        <w:rPr>
          <w:rFonts w:ascii="Times New Roman" w:hAnsi="Times New Roman" w:eastAsia="Times New Roman" w:cs="Times New Roman"/>
          <w:b w:val="0"/>
          <w:sz w:val="24"/>
        </w:rPr>
        <w:t>Fax No. [fax number]</w:t>
      </w:r>
    </w:p>
    <w:p>
      <w:pPr>
        <w:keepNext w:val="0"/>
        <w:spacing w:before="200" w:after="0" w:line="260" w:lineRule="exact"/>
        <w:ind w:left="1440" w:right="0" w:firstLine="0"/>
        <w:jc w:val="both"/>
      </w:pPr>
      <w:r>
        <w:rPr>
          <w:rFonts w:ascii="Times New Roman" w:hAnsi="Times New Roman" w:eastAsia="Times New Roman" w:cs="Times New Roman"/>
          <w:b/>
          <w:sz w:val="24"/>
        </w:rPr>
        <w:t>Pipeline Operator</w:t>
      </w:r>
    </w:p>
    <w:p>
      <w:pPr>
        <w:keepNext w:val="0"/>
        <w:spacing w:before="200" w:after="0" w:line="260" w:lineRule="exact"/>
        <w:ind w:left="1440" w:right="0" w:firstLine="0"/>
        <w:jc w:val="both"/>
      </w:pPr>
      <w:r>
        <w:rPr>
          <w:rFonts w:ascii="Times New Roman" w:hAnsi="Times New Roman" w:eastAsia="Times New Roman" w:cs="Times New Roman"/>
          <w:b w:val="0"/>
          <w:sz w:val="24"/>
        </w:rPr>
        <w:t>[Entity Name]</w:t>
      </w:r>
    </w:p>
    <w:p>
      <w:pPr>
        <w:keepNext w:val="0"/>
        <w:spacing w:before="200" w:after="0" w:line="260" w:lineRule="exact"/>
        <w:ind w:left="1440" w:right="0" w:firstLine="0"/>
        <w:jc w:val="both"/>
      </w:pPr>
      <w:r>
        <w:rPr>
          <w:rFonts w:ascii="Times New Roman" w:hAnsi="Times New Roman" w:eastAsia="Times New Roman" w:cs="Times New Roman"/>
          <w:b w:val="0"/>
          <w:sz w:val="24"/>
        </w:rPr>
        <w:t>Attn: [Authorized Representative]</w:t>
      </w:r>
    </w:p>
    <w:p>
      <w:pPr>
        <w:keepNext w:val="0"/>
        <w:spacing w:before="200" w:after="0" w:line="260" w:lineRule="exact"/>
        <w:ind w:left="1440" w:right="0" w:firstLine="0"/>
        <w:jc w:val="both"/>
      </w:pPr>
      <w:r>
        <w:rPr>
          <w:rFonts w:ascii="Times New Roman" w:hAnsi="Times New Roman" w:eastAsia="Times New Roman" w:cs="Times New Roman"/>
          <w:b w:val="0"/>
          <w:sz w:val="24"/>
        </w:rPr>
        <w:t>[Mailing Address]</w:t>
      </w:r>
    </w:p>
    <w:p>
      <w:pPr>
        <w:keepNext w:val="0"/>
        <w:spacing w:before="200" w:after="0" w:line="260" w:lineRule="exact"/>
        <w:ind w:left="144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1440" w:right="0" w:firstLine="0"/>
        <w:jc w:val="both"/>
      </w:pPr>
      <w:r>
        <w:rPr>
          <w:rFonts w:ascii="Times New Roman" w:hAnsi="Times New Roman" w:eastAsia="Times New Roman" w:cs="Times New Roman"/>
          <w:b w:val="0"/>
          <w:sz w:val="24"/>
        </w:rPr>
        <w:t>Telephone No. [telephone number]</w:t>
      </w:r>
    </w:p>
    <w:p>
      <w:pPr>
        <w:keepNext w:val="0"/>
        <w:spacing w:before="200" w:after="0" w:line="260" w:lineRule="exact"/>
        <w:ind w:left="1440" w:right="0" w:firstLine="0"/>
        <w:jc w:val="both"/>
      </w:pPr>
      <w:r>
        <w:rPr>
          <w:rFonts w:ascii="Times New Roman" w:hAnsi="Times New Roman" w:eastAsia="Times New Roman" w:cs="Times New Roman"/>
          <w:b w:val="0"/>
          <w:sz w:val="24"/>
        </w:rPr>
        <w:t>Fax No. [fax number]</w:t>
      </w:r>
    </w:p>
    <w:p>
      <w:pPr>
        <w:keepNext w:val="0"/>
        <w:spacing w:before="120" w:after="0" w:line="260" w:lineRule="exact"/>
        <w:ind w:left="1080" w:right="0" w:firstLine="0"/>
        <w:jc w:val="left"/>
      </w:pPr>
      <w:r>
        <w:rPr>
          <w:rFonts w:ascii="Times New Roman" w:hAnsi="Times New Roman" w:eastAsia="Times New Roman" w:cs="Times New Roman"/>
          <w:b w:val="0"/>
          <w:sz w:val="24"/>
        </w:rPr>
        <w:t>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is not intended to create, and shall not be construed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relationship of partnership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association for profit between the Parties hereto.  The provisions of this Agreement are enforceable solely by the Parties hereto and shall not impart rights of enforceability to any person, firm or organization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represents the complete agreement between the Parties as to the matters contained herein and supersedes all prior agreements, whether written or oral, in respect to such matters.  Modifications of the terms and provisions of this Agreement shall not be effective except by execution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agreement signed by authorized representatives of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5.4.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be binding upon and inure to the benefit of the Parties hereto and their respective successors and permitted assigns.</w:t>
      </w:r>
    </w:p>
    <w:p>
      <w:pPr>
        <w:keepNext w:val="0"/>
        <w:spacing w:before="120" w:after="0" w:line="260" w:lineRule="exact"/>
        <w:ind w:left="1080" w:right="0" w:firstLine="0"/>
        <w:jc w:val="left"/>
      </w:pPr>
      <w:r>
        <w:rPr>
          <w:rFonts w:ascii="Times New Roman" w:hAnsi="Times New Roman" w:eastAsia="Times New Roman" w:cs="Times New Roman"/>
          <w:b w:val="0"/>
          <w:sz w:val="24"/>
        </w:rPr>
        <w:t>5.5.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executed in counterparts, and each counterpart shall for all purposes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such counterparts shall together constitute one and the same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5.6.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NOTWITHSTANDING ANYTHING HEREIN TO THE CONTRARY, THE PARTIES AGREE THAT NEITHER PARTY SHALL BE LIABLE TO THE OTHER PARTY FOR ANY SPECIAL, INDIRECT, INCIDENTAL, EXEMPLARY, PUNITIVE OR CONSEQUENTIAL DAMAGES OF ANY KIND (INCLUDING, BUT NOT LIMITED TO, LOSS OF PROFITS, LOSS OF OPPORTUNITY, AND PENALTIES UNDER ANY OBLIGATION TO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THIRD PARTY) ARISING OUT OF OR IN ANY MANNER RELATED TO THIS AGREEMENT, EVEN IF CONTRIBUTED TO OR CAUSED BY THE NEGLIGENCE (INCLUDING SOLE, JOINT, ACTIVE, PASSIVE, CONCURRENT OR GROSS NEGLIGENCE), STRICT LIABILITY, BREACH OF CONTRACT OR OTHER FAULT OF EITHER PARTY, AND EVEN IF ADVISED OF THE POSSIBILITY OF SUCH DAMAGES OR SUCH DAMAGES COULD HAVE BEEN REASONABLY FORESEEN.</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xml:space="preserve"> the Parties hereto have executed this Agreement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Pipeline Operator</w:t>
      </w:r>
    </w:p>
    <w:p>
      <w:pPr>
        <w:keepNext w:val="0"/>
        <w:spacing w:before="120" w:after="0" w:line="260" w:lineRule="exact"/>
        <w:ind w:left="360" w:right="0" w:firstLine="0"/>
        <w:jc w:val="left"/>
      </w:pPr>
      <w:r>
        <w:rPr>
          <w:rFonts w:ascii="Times New Roman" w:hAnsi="Times New Roman" w:eastAsia="Times New Roman" w:cs="Times New Roman"/>
          <w:b w:val="0"/>
          <w:sz w:val="24"/>
        </w:rPr>
        <w:t>By: [Entity Name]</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Authorized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Authorized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Authorized Representative]</w:t>
      </w:r>
    </w:p>
    <w:p>
      <w:pPr>
        <w:keepNext w:val="0"/>
        <w:spacing w:before="120" w:after="0" w:line="260" w:lineRule="exact"/>
        <w:ind w:left="360" w:right="0" w:firstLine="0"/>
        <w:jc w:val="left"/>
      </w:pPr>
      <w:r>
        <w:rPr>
          <w:rFonts w:ascii="Times New Roman" w:hAnsi="Times New Roman" w:eastAsia="Times New Roman" w:cs="Times New Roman"/>
          <w:b/>
          <w:sz w:val="24"/>
        </w:rPr>
        <w:t>Storage Operator</w:t>
      </w:r>
    </w:p>
    <w:p>
      <w:pPr>
        <w:keepNext w:val="0"/>
        <w:spacing w:before="120" w:after="0" w:line="260" w:lineRule="exact"/>
        <w:ind w:left="360" w:right="0" w:firstLine="0"/>
        <w:jc w:val="left"/>
      </w:pPr>
      <w:r>
        <w:rPr>
          <w:rFonts w:ascii="Times New Roman" w:hAnsi="Times New Roman" w:eastAsia="Times New Roman" w:cs="Times New Roman"/>
          <w:b w:val="0"/>
          <w:sz w:val="24"/>
        </w:rPr>
        <w:t>By: [Entity Name]</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Authorized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Authorized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Authorized Representative]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