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Order Granting Omnibus Objections to Claims</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 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ORDER PURSUANT TO 11 U.S.C. § 502, FED R. BANKR. P. 3007 AND 9014 AND [LOCAL RULE] DISALLOWING AND EXPUNGING CERTAIN (</w:t>
      </w:r>
      <w:r>
        <w:rPr>
          <w:rFonts w:ascii="Times New Roman" w:hAnsi="Times New Roman" w:eastAsia="Times New Roman" w:cs="Times New Roman"/>
          <w:b/>
          <w:sz w:val="24"/>
        </w:rPr>
        <w:t>A</w:t>
      </w:r>
      <w:r>
        <w:rPr>
          <w:rFonts w:ascii="Times New Roman" w:hAnsi="Times New Roman" w:eastAsia="Times New Roman" w:cs="Times New Roman"/>
          <w:b/>
          <w:sz w:val="24"/>
        </w:rPr>
        <w:t>) AMENDED AND SUPERSEDED CLAIMS, (B) NON-COMPLYING CLAIMS, (C) DUPLICATE CLAIMS AND (D) LATE FILED CLAIMS SET FORTH IN DEBTORS' FIRST OMNIBUS OBJECTION TO CLAIMS</w:t>
      </w:r>
    </w:p>
    <w:p>
      <w:pPr>
        <w:keepNext w:val="0"/>
        <w:spacing w:before="200" w:after="0" w:line="260" w:lineRule="exact"/>
        <w:ind w:left="720" w:right="0" w:firstLine="0"/>
        <w:jc w:val="both"/>
      </w:pPr>
      <w:r>
        <w:rPr>
          <w:rFonts w:ascii="Times New Roman" w:hAnsi="Times New Roman" w:eastAsia="Times New Roman" w:cs="Times New Roman"/>
          <w:b w:val="0"/>
          <w:sz w:val="24"/>
        </w:rPr>
        <w:t>Upon consideration of the [Debtors' First Omnibus Objection To Claims: Non-Substantive Objection Pursuant to 11 U.S.C. § 502, Fed. R. Bankr. P. 3007 and 9014 and [applicable local rule] to Certain (</w:t>
      </w:r>
      <w:r>
        <w:rPr>
          <w:rFonts w:ascii="Times New Roman" w:hAnsi="Times New Roman" w:eastAsia="Times New Roman" w:cs="Times New Roman"/>
          <w:b/>
          <w:sz w:val="24"/>
        </w:rPr>
        <w:t>A</w:t>
      </w:r>
      <w:r>
        <w:rPr>
          <w:rFonts w:ascii="Times New Roman" w:hAnsi="Times New Roman" w:eastAsia="Times New Roman" w:cs="Times New Roman"/>
          <w:b w:val="0"/>
          <w:sz w:val="24"/>
        </w:rPr>
        <w:t>) Amended and Superseded Claims, (B) Non-Complying Claims, (C) Duplicate Claims and (D) Late Filed Claims] (the "</w:t>
      </w:r>
      <w:r>
        <w:rPr>
          <w:rFonts w:ascii="Times New Roman" w:hAnsi="Times New Roman" w:eastAsia="Times New Roman" w:cs="Times New Roman"/>
          <w:b w:val="0"/>
          <w:sz w:val="24"/>
        </w:rPr>
        <w:t>Objection</w:t>
      </w:r>
      <w:r>
        <w:rPr>
          <w:rFonts w:ascii="Times New Roman" w:hAnsi="Times New Roman" w:eastAsia="Times New Roman" w:cs="Times New Roman"/>
          <w:b w:val="0"/>
          <w:sz w:val="24"/>
        </w:rPr>
        <w:t xml:space="preserve">"),  filed by [name of debtors],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and their direct and indirect subsidiaries, each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and debtor-in-possession in the above-styled case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xml:space="preserve">"); and it appearing that notice of the objection was good and sufficient upon the particular circumstances and that no other or further notice need be given; and the Court having considered the Objection, the claims listed on </w:t>
      </w:r>
      <w:r>
        <w:rPr>
          <w:rFonts w:ascii="Times New Roman" w:hAnsi="Times New Roman" w:eastAsia="Times New Roman" w:cs="Times New Roman"/>
          <w:b w:val="0"/>
          <w:sz w:val="24"/>
        </w:rPr>
        <w:t>Exhibits I</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annexed hereto, and any responses thereto; and upon the record herein; and after due deliberation thereon; and good and sufficient cause appearing, therefore; it is hereby</w:t>
      </w:r>
    </w:p>
    <w:p>
      <w:pPr>
        <w:keepNext w:val="0"/>
        <w:spacing w:before="200" w:after="0" w:line="260" w:lineRule="exact"/>
        <w:ind w:left="720" w:right="0" w:firstLine="0"/>
        <w:jc w:val="both"/>
      </w:pPr>
      <w:r>
        <w:rPr>
          <w:rFonts w:ascii="Times New Roman" w:hAnsi="Times New Roman" w:eastAsia="Times New Roman" w:cs="Times New Roman"/>
          <w:b w:val="0"/>
          <w:sz w:val="24"/>
        </w:rPr>
        <w:t>FOUND AND DETERMINED THAT:</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Objection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under 28 U.S.C. § 157(b)(2); and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(as to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Claim</w:t>
      </w:r>
      <w:r>
        <w:rPr>
          <w:rFonts w:ascii="Times New Roman" w:hAnsi="Times New Roman" w:eastAsia="Times New Roman" w:cs="Times New Roman"/>
          <w:b w:val="0"/>
          <w:sz w:val="24"/>
        </w:rPr>
        <w:t xml:space="preserve">") listed on </w:t>
      </w:r>
      <w:r>
        <w:rPr>
          <w:rFonts w:ascii="Times New Roman" w:hAnsi="Times New Roman" w:eastAsia="Times New Roman" w:cs="Times New Roman"/>
          <w:b w:val="0"/>
          <w:sz w:val="24"/>
        </w:rPr>
        <w:t>Exhibits I</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attached hereto was properly and timely served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Objection, the Proposed Order, the accompanying exhibits, and the Notice; and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entity known to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Claims subject to the Objection has been afforded reasonable opportunity to respond to, or be heard regarding, the relief requested in the Objection;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Claims listed on </w:t>
      </w:r>
      <w:r>
        <w:rPr>
          <w:rFonts w:ascii="Times New Roman" w:hAnsi="Times New Roman" w:eastAsia="Times New Roman" w:cs="Times New Roman"/>
          <w:b w:val="0"/>
          <w:sz w:val="24"/>
        </w:rPr>
        <w:t>Exhibit I</w:t>
      </w:r>
      <w:r>
        <w:rPr>
          <w:rFonts w:ascii="Times New Roman" w:hAnsi="Times New Roman" w:eastAsia="Times New Roman" w:cs="Times New Roman"/>
          <w:b w:val="0"/>
          <w:sz w:val="24"/>
        </w:rPr>
        <w:t xml:space="preserve"> hereto are Claims that have been amended and superseded by other claims set forth in later Proofs of Claim and, therefore, have been amended and superseded by the Remaining Claims; and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Claims listed on </w:t>
      </w:r>
      <w:r>
        <w:rPr>
          <w:rFonts w:ascii="Times New Roman" w:hAnsi="Times New Roman" w:eastAsia="Times New Roman" w:cs="Times New Roman"/>
          <w:b w:val="0"/>
          <w:sz w:val="24"/>
        </w:rPr>
        <w:t>Exhibit II</w:t>
      </w:r>
      <w:r>
        <w:rPr>
          <w:rFonts w:ascii="Times New Roman" w:hAnsi="Times New Roman" w:eastAsia="Times New Roman" w:cs="Times New Roman"/>
          <w:b w:val="0"/>
          <w:sz w:val="24"/>
        </w:rPr>
        <w:t xml:space="preserve"> hereto are Claims that do not comply with applicable Bankruptcy Rules regarding filing Proofs of Claims (i.e. the claim is not on the Official Form, it is not signed, and/or there is no supporting documentation attached to the claim); and</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Duplicate Claims listed on </w:t>
      </w:r>
      <w:r>
        <w:rPr>
          <w:rFonts w:ascii="Times New Roman" w:hAnsi="Times New Roman" w:eastAsia="Times New Roman" w:cs="Times New Roman"/>
          <w:b w:val="0"/>
          <w:sz w:val="24"/>
        </w:rPr>
        <w:t>Exhibit III</w:t>
      </w:r>
      <w:r>
        <w:rPr>
          <w:rFonts w:ascii="Times New Roman" w:hAnsi="Times New Roman" w:eastAsia="Times New Roman" w:cs="Times New Roman"/>
          <w:b w:val="0"/>
          <w:sz w:val="24"/>
        </w:rPr>
        <w:t xml:space="preserve"> hereto are Claims that assert duplicate or multiple claims against the same Debtor asserting the same liability in the same amount and, therefore, are duplicative of those asserted in the Remaining Claims; and</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Late Filed Claims listed on </w:t>
      </w:r>
      <w:r>
        <w:rPr>
          <w:rFonts w:ascii="Times New Roman" w:hAnsi="Times New Roman" w:eastAsia="Times New Roman" w:cs="Times New Roman"/>
          <w:b w:val="0"/>
          <w:sz w:val="24"/>
        </w:rPr>
        <w:t>Exhibit IV</w:t>
      </w:r>
      <w:r>
        <w:rPr>
          <w:rFonts w:ascii="Times New Roman" w:hAnsi="Times New Roman" w:eastAsia="Times New Roman" w:cs="Times New Roman"/>
          <w:b w:val="0"/>
          <w:sz w:val="24"/>
        </w:rPr>
        <w:t xml:space="preserve"> hereto are Claims that were filed after the Bar Date and, therefore, were not timely filed; and</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relief requested in the Objection is in the best interests of the Debtors, their estates, their creditors, and other parties in interest; and it is therefore</w:t>
      </w:r>
    </w:p>
    <w:p>
      <w:pPr>
        <w:keepNext w:val="0"/>
        <w:spacing w:before="200" w:after="0" w:line="260" w:lineRule="exact"/>
        <w:ind w:left="720" w:right="0" w:firstLine="0"/>
        <w:jc w:val="both"/>
      </w:pPr>
      <w:r>
        <w:rPr>
          <w:rFonts w:ascii="Times New Roman" w:hAnsi="Times New Roman" w:eastAsia="Times New Roman" w:cs="Times New Roman"/>
          <w:b w:val="0"/>
          <w:sz w:val="24"/>
        </w:rPr>
        <w:t>ORDERED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Objection is GRANTED to the extent provided herein.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Amended and Superseded Claims listed on </w:t>
      </w:r>
      <w:r>
        <w:rPr>
          <w:rFonts w:ascii="Times New Roman" w:hAnsi="Times New Roman" w:eastAsia="Times New Roman" w:cs="Times New Roman"/>
          <w:b w:val="0"/>
          <w:sz w:val="24"/>
        </w:rPr>
        <w:t>Exhibit I</w:t>
      </w:r>
      <w:r>
        <w:rPr>
          <w:rFonts w:ascii="Times New Roman" w:hAnsi="Times New Roman" w:eastAsia="Times New Roman" w:cs="Times New Roman"/>
          <w:b w:val="0"/>
          <w:sz w:val="24"/>
        </w:rPr>
        <w:t xml:space="preserve"> in the column labeled "Amended Claim Number" be, and hereby are, disallowed or expunged in their entirety.</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Non-Complying Claims listed on </w:t>
      </w:r>
      <w:r>
        <w:rPr>
          <w:rFonts w:ascii="Times New Roman" w:hAnsi="Times New Roman" w:eastAsia="Times New Roman" w:cs="Times New Roman"/>
          <w:b w:val="0"/>
          <w:sz w:val="24"/>
        </w:rPr>
        <w:t>Exhibit II</w:t>
      </w:r>
      <w:r>
        <w:rPr>
          <w:rFonts w:ascii="Times New Roman" w:hAnsi="Times New Roman" w:eastAsia="Times New Roman" w:cs="Times New Roman"/>
          <w:b w:val="0"/>
          <w:sz w:val="24"/>
        </w:rPr>
        <w:t xml:space="preserve"> be, and hereby are, disallowed and expunged in their entirety.</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Duplicate Claims listed on </w:t>
      </w:r>
      <w:r>
        <w:rPr>
          <w:rFonts w:ascii="Times New Roman" w:hAnsi="Times New Roman" w:eastAsia="Times New Roman" w:cs="Times New Roman"/>
          <w:b w:val="0"/>
          <w:sz w:val="24"/>
        </w:rPr>
        <w:t>Exhibit III</w:t>
      </w:r>
      <w:r>
        <w:rPr>
          <w:rFonts w:ascii="Times New Roman" w:hAnsi="Times New Roman" w:eastAsia="Times New Roman" w:cs="Times New Roman"/>
          <w:b w:val="0"/>
          <w:sz w:val="24"/>
        </w:rPr>
        <w:t xml:space="preserve"> in the column labeled "Duplicate Claim Number" be, and hereby are, disallowed and expunged in their entirety, and each Claimant retains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that incorporates the entire liability asserted by the Claimant.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Late Filed Claims listed on </w:t>
      </w:r>
      <w:r>
        <w:rPr>
          <w:rFonts w:ascii="Times New Roman" w:hAnsi="Times New Roman" w:eastAsia="Times New Roman" w:cs="Times New Roman"/>
          <w:b w:val="0"/>
          <w:sz w:val="24"/>
        </w:rPr>
        <w:t>Exhibit IV</w:t>
      </w:r>
      <w:r>
        <w:rPr>
          <w:rFonts w:ascii="Times New Roman" w:hAnsi="Times New Roman" w:eastAsia="Times New Roman" w:cs="Times New Roman"/>
          <w:b w:val="0"/>
          <w:sz w:val="24"/>
        </w:rPr>
        <w:t xml:space="preserve"> hereby are disallowed and expunged in their entirety.</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rights to amend, modify, or supplement this Objection, to file additional objections to the Claims or any other claims (filed or not) which may be asserted against the Debtors, and to seek further reduction of any Claim to the extent such Claim has been paid, are preserved. Additionally, should one or more of the grounds of objection stated in this Objection be dismissed, the Debtors’ rights to object on other stated grounds or on any other grounds that the Debtors discover during the pendency of these cases are preserved.</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shall retain jurisdiction over the Debtors and the Claimants whose Claims are subject to the Objection with respect to any matters related to or arising from the Objection or the implementation of this Order.</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Claim and the objections by the Debtors to such Claim, as addressed in the Objection and as set forth on </w:t>
      </w:r>
      <w:r>
        <w:rPr>
          <w:rFonts w:ascii="Times New Roman" w:hAnsi="Times New Roman" w:eastAsia="Times New Roman" w:cs="Times New Roman"/>
          <w:b w:val="0"/>
          <w:sz w:val="24"/>
        </w:rPr>
        <w:t>Exhibits I</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hereto,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contested matter as contemplated by Fed. R. Bankr. P. 9014, 3007(f) [and applicable local rule]. This Order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Order with respect to each Claim. Any stay of this Order pending appeal by any Claimants whose Claims are subject to this Order shall only apply to the contested matter which involves such Claimant and shall not act to stay the applicability and/or finality of this Order with respect to the other contested matters listed in the Objection or this Order.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United States Bankruptcy Judge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