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Paid Time Off (PTO)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sz w:val="24"/>
        </w:rPr>
        <w:t>PTO Leave.</w:t>
      </w:r>
      <w:r>
        <w:rPr>
          <w:rFonts w:ascii="Times New Roman" w:hAnsi="Times New Roman" w:eastAsia="Times New Roman" w:cs="Times New Roman"/>
          <w:b w:val="0"/>
          <w:sz w:val="24"/>
        </w:rPr>
        <w:t xml:space="preserve"> Eligible employees are entitled to accrue paid time off (PTO) from work for use as vacation leave, sick leave, and/or for other personal reasons. PTO is paid leave.</w:t>
      </w:r>
    </w:p>
    <w:p>
      <w:pPr>
        <w:keepNext w:val="0"/>
        <w:spacing w:before="200" w:after="0" w:line="260" w:lineRule="exact"/>
        <w:ind w:left="720" w:right="0" w:firstLine="0"/>
        <w:jc w:val="both"/>
      </w:pPr>
      <w:r>
        <w:rPr>
          <w:rFonts w:ascii="Times New Roman" w:hAnsi="Times New Roman" w:eastAsia="Times New Roman" w:cs="Times New Roman"/>
          <w:b/>
          <w:sz w:val="24"/>
        </w:rPr>
        <w:t>Sick Leave.</w:t>
      </w:r>
      <w:r>
        <w:rPr>
          <w:rFonts w:ascii="Times New Roman" w:hAnsi="Times New Roman" w:eastAsia="Times New Roman" w:cs="Times New Roman"/>
          <w:b w:val="0"/>
          <w:sz w:val="24"/>
        </w:rPr>
        <w:t xml:space="preserve"> Employees are also eligible to accrue and use paid sick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entitled to use sick leave when: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employee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illness, injury, or health condition that prevents the employee from working, or needs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illness, injury,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condition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the employee is caring for needs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diagnosis, care, or treatment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illness, injury, or health condition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the employee is caring for needs to obtain preventive 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has been the victim of domestic abuse, sexual assault, or harassment and the use of leave is to seek medical attention, obtain services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services organization, obtain mental health services, seek relocation, or seek legal services –or–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health emergency,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has ordered closure of the employee's place of business, the school or place of care of the employee's child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sick leave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is: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immediate family member, meaning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related by blood, marriage, civil union, or adoption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to whom the employee stands in loco parentis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stood in loco parentis to the employee when the employee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for whom the employee is responsible for providing or arranging health- or safety-related care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Regular full-time employees will accrue PTO according to the following schedule:</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under 5 years of continuous employment accrue 80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5 to 10 years of continuous employment accrue 120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10 or more years of continuous employment accrue 160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Regular part-time employees accrue PTO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according to the number of hours that they are regularly scheduled to work.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employees will also accrue one hour of sick leave for every 30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accrual of 48 hours per year.</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annual accrual of PTO (up to the capped amount) will be credited on his or her date of hire and on the first day of each year.</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purposes of PTO and sick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the 12-month period following the employee's anniversary date of hire.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continue to accrue PTO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Employees do not accrue PTO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unless otherwise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use PTO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use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one hour.</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PTO may run concurrently with any unpaid leave that the employee is entitled to under Company policy or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 need to use PTO is foreseeable, employees must provide at least 10 business days written notice to the Human Resources Department. If the employee's need to use leave is unforeseeable, the employee must provide notice as soon as practicable. Notice for unforeseeable leave must be in writing unless it is not practicable for the employee to provide such notice. Employees' use of PTO requires the approval of the employee's supervisor.</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 need for sick leave is foreseeable, employees must provide reasonable notice of their intention to use leave and the expected duration of the leave. If the employee's need to use leave is unforeseeable, employees must provide notice as soon as practicable.</w:t>
      </w:r>
    </w:p>
    <w:p>
      <w:pPr>
        <w:keepNext w:val="0"/>
        <w:spacing w:before="120" w:after="0" w:line="260" w:lineRule="exact"/>
        <w:ind w:left="360" w:right="0" w:firstLine="0"/>
        <w:jc w:val="left"/>
      </w:pPr>
      <w:r>
        <w:rPr>
          <w:rFonts w:ascii="Times New Roman" w:hAnsi="Times New Roman" w:eastAsia="Times New Roman" w:cs="Times New Roman"/>
          <w:b w:val="0"/>
          <w:sz w:val="24"/>
        </w:rPr>
        <w:t>11.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may carry over accrued, unused PTO into the next year. The Company will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all accrued but unused PTO at the time of separation from employment. The Company will make such payment at the employee's pay rate in effect at the time the employee accrued the leave time.</w:t>
      </w:r>
    </w:p>
    <w:p>
      <w:pPr>
        <w:keepNext w:val="0"/>
        <w:spacing w:before="120" w:after="0" w:line="260" w:lineRule="exact"/>
        <w:ind w:left="360" w:right="0" w:firstLine="0"/>
        <w:jc w:val="left"/>
      </w:pPr>
      <w:r>
        <w:rPr>
          <w:rFonts w:ascii="Times New Roman" w:hAnsi="Times New Roman" w:eastAsia="Times New Roman" w:cs="Times New Roman"/>
          <w:b w:val="0"/>
          <w:sz w:val="24"/>
        </w:rPr>
        <w:t>12.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may carry over up to 48 hours of accrued, unused sick leave into the next year. Employees are not entitled to use more than 48 hours of sick leave each year. The Company will not pay employees for their accrued but unused sick leave at the time of separation from employment.</w:t>
      </w:r>
    </w:p>
    <w:p>
      <w:pPr>
        <w:keepNext w:val="0"/>
        <w:spacing w:before="120" w:after="0" w:line="260" w:lineRule="exact"/>
        <w:ind w:left="360" w:right="0" w:firstLine="0"/>
        <w:jc w:val="left"/>
      </w:pPr>
      <w:r>
        <w:rPr>
          <w:rFonts w:ascii="Times New Roman" w:hAnsi="Times New Roman" w:eastAsia="Times New Roman" w:cs="Times New Roman"/>
          <w:b w:val="0"/>
          <w:sz w:val="24"/>
        </w:rPr>
        <w:t>13.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falls during your use of PTO, you will receive holiday pay for the day and the day will not be charged to your accrued PTO.</w:t>
      </w:r>
    </w:p>
    <w:p>
      <w:pPr>
        <w:keepNext w:val="0"/>
        <w:spacing w:before="120" w:after="0" w:line="260" w:lineRule="exact"/>
        <w:ind w:left="360" w:right="0" w:firstLine="0"/>
        <w:jc w:val="left"/>
      </w:pPr>
      <w:r>
        <w:rPr>
          <w:rFonts w:ascii="Times New Roman" w:hAnsi="Times New Roman" w:eastAsia="Times New Roman" w:cs="Times New Roman"/>
          <w:b w:val="0"/>
          <w:sz w:val="24"/>
        </w:rPr>
        <w:t>14.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PTO is not considered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keepNext w:val="0"/>
        <w:spacing w:before="120" w:after="0" w:line="260" w:lineRule="exact"/>
        <w:ind w:left="360" w:right="0" w:firstLine="0"/>
        <w:jc w:val="left"/>
      </w:pPr>
      <w:r>
        <w:rPr>
          <w:rFonts w:ascii="Times New Roman" w:hAnsi="Times New Roman" w:eastAsia="Times New Roman" w:cs="Times New Roman"/>
          <w:b w:val="0"/>
          <w:sz w:val="24"/>
        </w:rPr>
        <w:t>15.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not retaliate or discriminate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requested or used sick leave,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alleging that the employer violated the Colorado Healthy Families and Workplaces Act, participated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other proceeding into alleged violations of the Healthy Families and Workplaces Act, or informed someone of his or her rights under the Colorado Healthy Families and Workplaces 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