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Paid Time Off (PTO) Policy</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Eligible employees are entitled to accrue paid time off (PTO) from work for use as vacation leave, sick leave, and/or for other personal reasons. PTO is paid leave.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accrue PTO according to the following schedule:</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under 5 years continuous employment accrue 80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5 to 10 years of continuous employment accrue 120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10 or more years of continuous employment accrue 160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Regular part-time employees accrue PTO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according to the number of hours that they are regularly scheduled to work.</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annual accrual of PTO will be credited on his or her date of hire and on the first day of each year.</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PTO,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the 12-month period following the employee’s anniversary date of hire.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continue to accrue PTO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Employees do not accrue PTO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unless otherwise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PTO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PTO may run concurrently with any unpaid leave that the employee is entitled to under Company policy or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need to use PTO is foreseeable, employees must provide at least 10 business days written notice to the Human Resources Department. If the employee’s need to use leave is unforeseeable, the employee must provide notice as soon as practicable. Notice for unforeseeable leave must be in writing unless it is not practicable for the employee to provide such notice. Employees’ use of PTO requires the approval of the employee’s supervisor.</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PTO in the year in which it is earned. Accrued but unused PTO will not carry over into the next year and will be forfeited.</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falls during your use of PTO, you will receive holiday pay for the day and the day will not be charged to your accrued PTO.</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PTO is not considered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