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Partnership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LIMITED PARTNERSHIP AGREEMENT</w:t>
      </w:r>
      <w:r>
        <w:rPr>
          <w:rFonts w:ascii="Times New Roman" w:hAnsi="Times New Roman" w:eastAsia="Times New Roman" w:cs="Times New Roman"/>
          <w:sz w:val="24"/>
        </w:rPr>
        <w:br/>
      </w:r>
      <w:r>
        <w:rPr>
          <w:rFonts w:ascii="Times New Roman" w:hAnsi="Times New Roman" w:eastAsia="Times New Roman" w:cs="Times New Roman"/>
          <w:b/>
          <w:sz w:val="24"/>
        </w:rPr>
        <w:t>OF [NAME OF LIMITED PARTNERSHIP]</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New Jersey Limited Partnership</w:t>
      </w:r>
    </w:p>
    <w:p>
      <w:pPr>
        <w:keepNext w:val="0"/>
        <w:spacing w:before="200" w:after="0" w:line="260" w:lineRule="exact"/>
        <w:ind w:left="720" w:right="0" w:firstLine="0"/>
        <w:jc w:val="both"/>
      </w:pPr>
      <w:r>
        <w:rPr>
          <w:rFonts w:ascii="Times New Roman" w:hAnsi="Times New Roman" w:eastAsia="Times New Roman" w:cs="Times New Roman"/>
          <w:b w:val="0"/>
          <w:sz w:val="24"/>
        </w:rPr>
        <w:t>This Partnership Agreement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entered into on this [Date] of [Month], [Year] (the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by the Partners identified in 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Partner</w:t>
      </w:r>
      <w:r>
        <w:rPr>
          <w:rFonts w:ascii="Times New Roman" w:hAnsi="Times New Roman" w:eastAsia="Times New Roman" w:cs="Times New Roman"/>
          <w:b w:val="0"/>
          <w:sz w:val="24"/>
        </w:rPr>
        <w:t>") and [Name of Limited Partnership] (the "</w:t>
      </w:r>
      <w:r>
        <w:rPr>
          <w:rFonts w:ascii="Times New Roman" w:hAnsi="Times New Roman" w:eastAsia="Times New Roman" w:cs="Times New Roman"/>
          <w:b/>
          <w:sz w:val="24"/>
        </w:rPr>
        <w:t>Partnership</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Partners desire to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partnership under the ULPL;</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Partners desire to enter into this Agreement to provide for the governance of the Partnership and the conduct of its business, and to specify their relative rights and obligations;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premises contained in this Agreement and other good and valuable consideration, the receipt and sufficiency of which is hereby acknowledged,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IRC</w:t>
      </w:r>
      <w:r>
        <w:rPr>
          <w:rFonts w:ascii="Times New Roman" w:hAnsi="Times New Roman" w:eastAsia="Times New Roman" w:cs="Times New Roman"/>
          <w:b w:val="0"/>
          <w:sz w:val="24"/>
        </w:rPr>
        <w:t>" means the Internal Revenue Code of 1986, as amended, and any successor legislation.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Majority-in-Interest of the Partners</w:t>
      </w:r>
      <w:r>
        <w:rPr>
          <w:rFonts w:ascii="Times New Roman" w:hAnsi="Times New Roman" w:eastAsia="Times New Roman" w:cs="Times New Roman"/>
          <w:b w:val="0"/>
          <w:sz w:val="24"/>
        </w:rPr>
        <w:t xml:space="preserve">" means Partners (general and limited)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Partnership Units.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Majority-in-Interest of the Limited Partners</w:t>
      </w:r>
      <w:r>
        <w:rPr>
          <w:rFonts w:ascii="Times New Roman" w:hAnsi="Times New Roman" w:eastAsia="Times New Roman" w:cs="Times New Roman"/>
          <w:b w:val="0"/>
          <w:sz w:val="24"/>
        </w:rPr>
        <w:t xml:space="preserve">" means Limited Partners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Partnership Units held by the Limited Partners.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Partnership Interest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 right to share in the Company's Profits and Losses as described in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Partnership Unit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 right to receive distributions and allocations of tax items in accordance with the ULPL and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Regulations</w:t>
      </w:r>
      <w:r>
        <w:rPr>
          <w:rFonts w:ascii="Times New Roman" w:hAnsi="Times New Roman" w:eastAsia="Times New Roman" w:cs="Times New Roman"/>
          <w:b w:val="0"/>
          <w:sz w:val="24"/>
        </w:rPr>
        <w:t>" means the federal income tax regulations promulgated by the United States Department of the Treasury and published in the Federal Register for the purpose of interpreting and applying the provisions of the IRC, as such Regulations may be amended from time to time, including corresponding provisions of applicable successor regulations.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ULPL</w:t>
      </w:r>
      <w:r>
        <w:rPr>
          <w:rFonts w:ascii="Times New Roman" w:hAnsi="Times New Roman" w:eastAsia="Times New Roman" w:cs="Times New Roman"/>
          <w:b w:val="0"/>
          <w:sz w:val="24"/>
        </w:rPr>
        <w:t>" means the New Jersey Uniform Limited Partnership Law (1976), as amended, and any successor legislation.</w:t>
      </w:r>
    </w:p>
    <w:p>
      <w:pPr>
        <w:keepNext w:val="0"/>
        <w:spacing w:before="200" w:after="0" w:line="260" w:lineRule="exact"/>
        <w:ind w:left="1080" w:right="0" w:firstLine="0"/>
        <w:jc w:val="both"/>
      </w:pPr>
      <w:r>
        <w:rPr>
          <w:rFonts w:ascii="Times New Roman" w:hAnsi="Times New Roman" w:eastAsia="Times New Roman" w:cs="Times New Roman"/>
          <w:b w:val="0"/>
          <w:sz w:val="24"/>
        </w:rPr>
        <w:t>Other capitalized terms will have the meanings ascribed to them in the body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 PRINCIPAL OFFICE, PURPOSE, AND POWERS.</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Limited Partnership.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Limited Partnership was filed with the Secretary of State in accordance with the ULPL.</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the Partnership is "[Name of Partnership]" and all Partnership business shall be conducted in that name or such other names as the Partners may adopt from time to time. </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 and Powers.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the Partnership is to conduct any lawful businesses which may be performed by limited partnerships under New Jersey law.</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Partnership will have perpetual duration.</w:t>
      </w:r>
    </w:p>
    <w:p>
      <w:pPr>
        <w:keepNext w:val="0"/>
        <w:spacing w:before="120" w:after="0" w:line="260" w:lineRule="exact"/>
        <w:ind w:left="144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Office.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complying with its recordkeeping requirements, the Partnership shall keep its books and records at its principal office in the United States, located at: [Address of Principal Office.</w:t>
      </w:r>
    </w:p>
    <w:p>
      <w:pPr>
        <w:keepNext w:val="0"/>
        <w:spacing w:before="120" w:after="0" w:line="260" w:lineRule="exact"/>
        <w:ind w:left="144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Resident Agent for Service of Process.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Partnership's initial registered office in the State of New Jersey is as set forth in the Certificate of Limited Partnership. The Partnership's registered office and its agent for service of process may only be changed by filing notice of the change with the appropriate filing office.</w:t>
      </w:r>
    </w:p>
    <w:p>
      <w:pPr>
        <w:keepNext w:val="0"/>
        <w:spacing w:before="120" w:after="0" w:line="260" w:lineRule="exact"/>
        <w:ind w:left="144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General Partner shall cause one or more bank accounts to be maintained in the name of the Partnership in such bank or banks as may be determined by the General Partner, which accounts shall be used for the payment of expenditures incurred by the Partnership and in which shall be deposited any and all receipts of the Partnership. All such receipts shall be and remain the property of the Partnership, shall be received, held, and disbursed by the Partners for the purposes specified in this Agreement, and shall not be commingled with the funds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end of each fiscal year, the books of the Partnership shall be closed, examined, and financial statements shall be prepared,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thereon shall be issued by the Partnership's accountants. Copies of the financial statements shall be given to all Partners. In addition, all Partners shall receive not less frequently than at the end of each calendar quarter, copies of such financial statements regarding the previous calendar quarter, as may be prepared in the ordinary course of business, by the chief financial officer or accountants selected by the chief financial officer. The chief financial officer shall deliver to each Partner, within ninety (90) days after the end of the Partnership's fiscal year 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statement that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as of the Partnership's fiscal year end, and (b) related statements of income, expenses, and cash flows for the relevant period.</w:t>
      </w:r>
    </w:p>
    <w:p>
      <w:pPr>
        <w:keepNext w:val="0"/>
        <w:spacing w:before="120" w:after="0" w:line="260" w:lineRule="exact"/>
        <w:ind w:left="144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Partners shall perform all acts necessary to ensure that the Partnership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for federal income tax purposes.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chief financial officer shall use commercially reasonable efforts to send, within 90 days after the end of each taxable year of the Partnership, to each of the Partners all information necessary for the Partners to complete their federal, state, and local income tax or information returns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Partnership's federal, state, and local income tax or information returns for such year.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General Partner shall cause to be prepared and filed all necessary federal and state income tax returns for the Partnership.</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General Partner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Partnership within the meaning of IRC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the Tax Representative shall also serve in such capacity.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IRC and the Treasury Regulations, and the Partners hereby agree to be bound by any actions taken by the Tax Representative in such capacity. Each Partner agrees to indemnify the Partnership to the extent of such Partner's share of any imputed underpayment (or similar amount under local or state law), as determined by the Tax Representative, promptly upon written notice of the Partnership. Each Partner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Partnership relating to taxation. Each Partner covenants and agrees to take any action reasonably requested by the Partnership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by the Partnership under IRC Section 6221(b) or 6226,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Partnership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Paragraph </w:t>
      </w:r>
      <w:r>
        <w:rPr>
          <w:rFonts w:ascii="Times New Roman" w:hAnsi="Times New Roman" w:eastAsia="Times New Roman" w:cs="Times New Roman"/>
          <w:b w:val="0"/>
          <w:sz w:val="24"/>
        </w:rPr>
        <w:t>2.8.</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PARTNERS.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Partners.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and address of each Partner is reflected on 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Partner(s).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for situations in which the approval of the Limited Partners is required by this Agreement or by nonwaivable provisions of the ULPL or other applicable law, the powers of the Partnership shall be exercised exclusively by or under the authority of, and the business and affairs of the Partnership shall be managed under the direction of, the General Partner. The General Partner(s) shall make all decisions and take all actions for and on behalf of the Partnership.</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following acts require the vote or consent of the General Partner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Majority-in-Interest of the Limited Partners: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to wind up or terminate the Partnership;</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to reconstitute the Partnership or continue the business of the Partnership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requiring winding up;</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sale, exchange, lease, mortgage, assignment, pledge, or other transfer of, or granting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the Partnership;</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incurring, renewal, refinancing, or payment or other discharge of indebtedness by the Partnership;</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nature of the business of the Partnership;</w:t>
      </w:r>
    </w:p>
    <w:p>
      <w:pPr>
        <w:keepNext w:val="0"/>
        <w:spacing w:before="120" w:after="0" w:line="260" w:lineRule="exact"/>
        <w:ind w:left="2160" w:right="0" w:firstLine="0"/>
        <w:jc w:val="left"/>
      </w:pPr>
      <w:r>
        <w:rPr>
          <w:rFonts w:ascii="Times New Roman" w:hAnsi="Times New Roman" w:eastAsia="Times New Roman" w:cs="Times New Roman"/>
          <w:b w:val="0"/>
          <w:sz w:val="24"/>
        </w:rPr>
        <w:t>(6)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admission, removal, or retention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w:t>
      </w:r>
    </w:p>
    <w:p>
      <w:pPr>
        <w:keepNext w:val="0"/>
        <w:spacing w:before="120" w:after="0" w:line="260" w:lineRule="exact"/>
        <w:ind w:left="2160" w:right="0" w:firstLine="0"/>
        <w:jc w:val="left"/>
      </w:pPr>
      <w:r>
        <w:rPr>
          <w:rFonts w:ascii="Times New Roman" w:hAnsi="Times New Roman" w:eastAsia="Times New Roman" w:cs="Times New Roman"/>
          <w:b w:val="0"/>
          <w:sz w:val="24"/>
        </w:rPr>
        <w:t>(7)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admission, removal, or retention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w:t>
      </w:r>
    </w:p>
    <w:p>
      <w:pPr>
        <w:keepNext w:val="0"/>
        <w:spacing w:before="120" w:after="0" w:line="260" w:lineRule="exact"/>
        <w:ind w:left="2160" w:right="0" w:firstLine="0"/>
        <w:jc w:val="left"/>
      </w:pPr>
      <w:r>
        <w:rPr>
          <w:rFonts w:ascii="Times New Roman" w:hAnsi="Times New Roman" w:eastAsia="Times New Roman" w:cs="Times New Roman"/>
          <w:b w:val="0"/>
          <w:sz w:val="24"/>
        </w:rPr>
        <w:t>(8)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other matter involving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or potential conflict of interest of the General Partner(s);</w:t>
      </w:r>
    </w:p>
    <w:p>
      <w:pPr>
        <w:keepNext w:val="0"/>
        <w:spacing w:before="120" w:after="0" w:line="260" w:lineRule="exact"/>
        <w:ind w:left="2160" w:right="0" w:firstLine="0"/>
        <w:jc w:val="left"/>
      </w:pPr>
      <w:r>
        <w:rPr>
          <w:rFonts w:ascii="Times New Roman" w:hAnsi="Times New Roman" w:eastAsia="Times New Roman" w:cs="Times New Roman"/>
          <w:b w:val="0"/>
          <w:sz w:val="24"/>
        </w:rPr>
        <w:t>(9)</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partnership agreement or Certificate of Limited Partnership;</w:t>
      </w:r>
    </w:p>
    <w:p>
      <w:pPr>
        <w:keepNext w:val="0"/>
        <w:spacing w:before="120" w:after="0" w:line="260" w:lineRule="exact"/>
        <w:ind w:left="2160" w:right="0" w:firstLine="0"/>
        <w:jc w:val="left"/>
      </w:pPr>
      <w:r>
        <w:rPr>
          <w:rFonts w:ascii="Times New Roman" w:hAnsi="Times New Roman" w:eastAsia="Times New Roman" w:cs="Times New Roman"/>
          <w:b w:val="0"/>
          <w:sz w:val="24"/>
        </w:rPr>
        <w:t>(10)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merger or conversion of the Partnership; or</w:t>
      </w:r>
    </w:p>
    <w:p>
      <w:pPr>
        <w:keepNext w:val="0"/>
        <w:spacing w:before="120" w:after="0" w:line="260" w:lineRule="exact"/>
        <w:ind w:left="2160" w:right="0" w:firstLine="0"/>
        <w:jc w:val="left"/>
      </w:pPr>
      <w:r>
        <w:rPr>
          <w:rFonts w:ascii="Times New Roman" w:hAnsi="Times New Roman" w:eastAsia="Times New Roman" w:cs="Times New Roman"/>
          <w:b w:val="0"/>
          <w:sz w:val="24"/>
        </w:rPr>
        <w:t>(11)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sale of all or substantially all of the Partnership's assets or other act that would make it impossible for the Partnership to conduct business.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remuneration shall be paid to any General Partner, except compensation paid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management agreement with the Partnership.</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Partners.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Limited Partners shall not take part in the management of the business or transact any business for the Partnership, and Limited Partners shall have no power to sign for or to bind the Partnership. No Limited Partner shall be liable for the debts, obligations or liabilities of the Partnership.</w:t>
      </w:r>
    </w:p>
    <w:p>
      <w:pPr>
        <w:keepNext w:val="0"/>
        <w:spacing w:before="120" w:after="0" w:line="260" w:lineRule="exact"/>
        <w:ind w:left="144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Partner Meetings.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Limited Partners may be called by the General Partner or by Limited Partners holding more than [Percentage, e.g., 10%] of all Partnership Units held by the Limited Partners.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Meetings of the Partners may be held in person or by means of conference telephone or similar communications equipment by which all Partners participating in the meeting can hear each other. Or, another suitable electronic communications system may be used including video-conferencing technology or the Internet, but only if each Partner entitled to participate in the meeting consents to the meeting being held by means of that system and the system provides access to the meeting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or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by which each Person participating in the meeting can communicate concurrently with each other participant. Participation in such meeting shall constitute attendance and presence in Partner at such meeting,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participates in the meeting for the express purpose of objecting to the transaction of any business on the ground that the meeting is not lawfully called or convened.</w:t>
      </w:r>
    </w:p>
    <w:p>
      <w:pPr>
        <w:keepNext w:val="0"/>
        <w:spacing w:before="120" w:after="0" w:line="260" w:lineRule="exact"/>
        <w:ind w:left="144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Capital Calls.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set forth in this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no Partner shall be required to make any additional contributions to the Partnership.</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Capital calls may be made by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General Partner(s) if the Partnership has insufficient funds or cash flow to meet its obligations as and when they come due, or if the Partnership's assets (and the current investment of those assets) do not permit the Partnership to pursue or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investment in furtherance of the Partnership's purpose.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Partners agree to contribute their pro rata share (determined by reference to such Partners' respective interests in the Partnership) of such capital calls on such terms as are established by the General Partner(s).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fails to contribute such additional capital within thirty (30) days following receipt of written notice of the capital call, then such Partner shall be deemed to be in default with respect to such contribution (the "</w:t>
      </w:r>
      <w:r>
        <w:rPr>
          <w:rFonts w:ascii="Times New Roman" w:hAnsi="Times New Roman" w:eastAsia="Times New Roman" w:cs="Times New Roman"/>
          <w:b/>
          <w:sz w:val="24"/>
        </w:rPr>
        <w:t>Default Date</w:t>
      </w:r>
      <w:r>
        <w:rPr>
          <w:rFonts w:ascii="Times New Roman" w:hAnsi="Times New Roman" w:eastAsia="Times New Roman" w:cs="Times New Roman"/>
          <w:b w:val="0"/>
          <w:sz w:val="24"/>
        </w:rPr>
        <w:t>"). In the event of such default, the Partnership shall be entitled to the following remedies.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Partnership may sue the defaulting Partner for the amount owed, plus interest thereon from the Default Date at 18 percent (18%) per year.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Partnership may reduce the defaulting Partner's interest in the Partnership in proportion to the amount owed. The Partnership may, but is not required to, seek the assistance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appraiser or other professional service provider in order to properly calculate the adjustment; however the General Partner's good faith determination of this adjustment without the assistance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appraiser or professional service provider shall be binding on the Partnership and the Partners.</w:t>
      </w:r>
    </w:p>
    <w:p>
      <w:pPr>
        <w:keepNext w:val="0"/>
        <w:spacing w:before="120" w:after="0" w:line="260" w:lineRule="exact"/>
        <w:ind w:left="144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New Partners.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may be admitted to the Partnership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only with the written consent of all General Partners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Majority-in-Interest of the Limited Partners.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may be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General Partner, and may acquire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economic interest in the Partnership without (1)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to the Partnership, or (2) assuming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to the Partnership.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may be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General Partner, without acquiring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economic interest in the Partnership.</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may be admitted to the Partnership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only with the consent of all partners.</w:t>
      </w:r>
    </w:p>
    <w:p>
      <w:pPr>
        <w:keepNext w:val="0"/>
        <w:spacing w:before="120" w:after="0" w:line="260" w:lineRule="exact"/>
        <w:ind w:left="144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and Removal of General Partner.</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ceases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the Partnership upon any of the events described in Section 153.155 of the ULPL.</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may withdraw at any time and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by giving written notice to the other Partners.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however, without the unanimous consent of all Partners,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In the event of such breach, the Partnership shall be entitled to recover damages from the withdrawing General Partner for breach of this Agreement, including the reasonable cost of replacing services the withdrawn partner was obligated to perform. In addition to pursuing any remedy available under applicable law, the Partnership may effect the recovery of damages by offsetting those damages against the amount otherwise distributable to the withdrawing General Partner, reducing the Limited Partner interest into which the withdrawing General Partner's interest may be converted under 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(f)</w:t>
      </w:r>
      <w:r>
        <w:rPr>
          <w:rFonts w:ascii="Times New Roman" w:hAnsi="Times New Roman" w:eastAsia="Times New Roman" w:cs="Times New Roman"/>
          <w:b w:val="0"/>
          <w:sz w:val="24"/>
        </w:rPr>
        <w:t>, below, or both.</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Limited Partners may remove or replace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its material obligations under this Agreement, fraud, intentional misconduct, gross negligence, or breach of fiduciary duty with respect to any material matter in discharge of the General Partner's duties and obligations which results in, or is likely to result in, financial detriment to the Partnership, Partnership assets,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Removal upon the occurrence of any event described above shall be determined by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or written consent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Majority-in-Interest of the Limited Partners.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must be preceded by 15 days' notice from the Limited Partners to the General Partner of their intent to remove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grounds for removal.  Following delivery of such notice, the General Partner shall have 30 days to cure the default; provided, however,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monetary default, cannot be reasonably cured within thirty (30) days, it shall be sufficient if the General Partner commences the cure within 30 days and proceeds to cure diligently thereafter, provided that the cure is completed within one hundred twenty (120) days or such lesser period as is required to cure the default. If the General Partner fails to cure within the specified time period, the Limited Partners shall notify the General Partner of the effective date of its removal promptly after the cure period has expired.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ceases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the remaining General Partner(s), or, if there are no remaining General Partners,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Majority-in-Interest of the Limited Partners,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that excludes any limited partnership interests held by the withdrawing General Partner, may:</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Convert the General Partner's interest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interest (in which event, the limited partnership interest may be reduced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with all other partners, to provide compensation,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Partnership, or both,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General Partner); or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Pay to the withdrawn General Partner in cash, or secure by bond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the value of the General Partner's Partnership Interest minus the damages caused if the withdrawal constituted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Until one of the two acts described above are taken, the owner of the Partnership Interest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withdrawn General Partner will have the status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assignee of the Partnership Interest.</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there are no remaining General Partners following the withdrawal or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the Partnership may be reconstituted, in accordance with Section 153.501(b)(2) of the ULPL, if not later than one year after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Majority-in-Interest of the Limited Partners agree in writing to continue the business of the Partnership and agree to the appointment of one or more new General Partners. The appointment of new General Partners, as provided in this subsection, shall be effective from the date of the former General Partner's withdrawal or removal. </w:t>
      </w:r>
    </w:p>
    <w:p>
      <w:pPr>
        <w:keepNext w:val="0"/>
        <w:spacing w:before="120" w:after="0" w:line="260" w:lineRule="exact"/>
        <w:ind w:left="144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and Removal of Limited Partner.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may neither withdraw nor be removed from the Partnership.</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Partnership shall establish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account ("</w:t>
      </w:r>
      <w:r>
        <w:rPr>
          <w:rFonts w:ascii="Times New Roman" w:hAnsi="Times New Roman" w:eastAsia="Times New Roman" w:cs="Times New Roman"/>
          <w:b/>
          <w:sz w:val="24"/>
        </w:rPr>
        <w:t>Capital Account</w:t>
      </w:r>
      <w:r>
        <w:rPr>
          <w:rFonts w:ascii="Times New Roman" w:hAnsi="Times New Roman" w:eastAsia="Times New Roman" w:cs="Times New Roman"/>
          <w:b w:val="0"/>
          <w:sz w:val="24"/>
        </w:rPr>
        <w:t xml:space="preserve">") for each Partner in accordance with Reg. §1.704-1(b)(2)(iv). No Partner (general or limited) shall be entitled to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or return of his or her Initial Capital Contribution, or to withdraw any part of his or her Capital Account. No interest shall accrue or be paid on Initial Capital Contributions or on Capital Account balances.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amount of each Partner's "</w:t>
      </w:r>
      <w:r>
        <w:rPr>
          <w:rFonts w:ascii="Times New Roman" w:hAnsi="Times New Roman" w:eastAsia="Times New Roman" w:cs="Times New Roman"/>
          <w:b/>
          <w:sz w:val="24"/>
        </w:rPr>
        <w:t>Initial Capital Contribution</w:t>
      </w:r>
      <w:r>
        <w:rPr>
          <w:rFonts w:ascii="Times New Roman" w:hAnsi="Times New Roman" w:eastAsia="Times New Roman" w:cs="Times New Roman"/>
          <w:b w:val="0"/>
          <w:sz w:val="24"/>
        </w:rPr>
        <w:t xml:space="preserve">" (i.e., the amount the Partner has contributed for his or her Partnership Unit as of the Effective Date) is set forth opposite his or her name on 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Partner's Capital Account shall be increased by (1) the amount of money contributed by him or her to the Partnership, (2) the fair market value of property contributed by him or her to the Partnership (net of liabilities that the Partnership is considered to assume or take subject to), and (3) allocations to him or her of Partnership income and gain (or items thereof), including income and gain exempt from tax and income and gain described in Reg. §1.704-1(b)(2)(iv)(g), but excluding income and gain described in Reg. §1.704-1(b)(4)(i); and shall be decreased by (4) the amount of money distributed to him or her by the Partnership, (5) the fair market value of property distributed to him or her by the Partnership (net of liabilities that such Partner is considered to assume or take subject to), (6) allocations to him or her of expenditures of the Partnership described in IRC. §705(</w:t>
      </w:r>
      <w:r>
        <w:rPr>
          <w:rFonts w:ascii="Times New Roman" w:hAnsi="Times New Roman" w:eastAsia="Times New Roman" w:cs="Times New Roman"/>
          <w:b/>
          <w:sz w:val="24"/>
        </w:rPr>
        <w:t>a</w:t>
      </w:r>
      <w:r>
        <w:rPr>
          <w:rFonts w:ascii="Times New Roman" w:hAnsi="Times New Roman" w:eastAsia="Times New Roman" w:cs="Times New Roman"/>
          <w:b w:val="0"/>
          <w:sz w:val="24"/>
        </w:rPr>
        <w:t>)(2)(B), and (7) allocations of Partnership loss and deduction (or item thereof), including loss and deduction described in Reg. §1.704-1(b)(2)(iv)(g), but excluding items described in (6) above and loss or deduction described in Reg. §1.704-1(b)(4)(i) or (b)(4)(iii). The Partners' Capital Accounts shall be further adjusted in accordance with the additional rules set forth in Reg. §1.704-1(b)(2)(iv).</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Profits and Losses.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all Profits and Losses shall be allocated among the Partners in accordance with their respective Percentage Interests, as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Notwithstanding the foregoing, (I) to the extent any Losses would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negative Capital Account balances, such Losses shall be allocated to the other Partners, pro rata, in proportion to their positive Capital Account balances until each Partner's Capital Account has been reduced to zero, and thereafter, all Losses shall be allocated to the General Partner; and provided, further, that any future Profits shall be allocated first to reverse any Losses previously allocated pursuant to (I) above, prior to any Profit allocations described in the first sentence of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As used in this Agreement, "</w:t>
      </w:r>
      <w:r>
        <w:rPr>
          <w:rFonts w:ascii="Times New Roman" w:hAnsi="Times New Roman" w:eastAsia="Times New Roman" w:cs="Times New Roman"/>
          <w:b/>
          <w:sz w:val="24"/>
        </w:rPr>
        <w:t>Profits and Losses</w:t>
      </w:r>
      <w:r>
        <w:rPr>
          <w:rFonts w:ascii="Times New Roman" w:hAnsi="Times New Roman" w:eastAsia="Times New Roman" w:cs="Times New Roman"/>
          <w:b w:val="0"/>
          <w:sz w:val="24"/>
        </w:rPr>
        <w:t xml:space="preserve">" means, for each fiscal year or other period specified in this Agreement,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Partnership's taxable income or loss for such year or period, determined in accordance with IRC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including all items required to be stated separately pursuant to IRC §703(</w:t>
      </w:r>
      <w:r>
        <w:rPr>
          <w:rFonts w:ascii="Times New Roman" w:hAnsi="Times New Roman" w:eastAsia="Times New Roman" w:cs="Times New Roman"/>
          <w:b/>
          <w:sz w:val="24"/>
        </w:rPr>
        <w:t>a</w:t>
      </w:r>
      <w:r>
        <w:rPr>
          <w:rFonts w:ascii="Times New Roman" w:hAnsi="Times New Roman" w:eastAsia="Times New Roman" w:cs="Times New Roman"/>
          <w:b w:val="0"/>
          <w:sz w:val="24"/>
        </w:rPr>
        <w:t>)(1), with the following adjustments: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income of the Partnership that is exempt from federal income tax and not otherwise taken into account in computing Profits and Losses shall be added to such taxable income or loss;</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expenditures of the Partnership described in IRC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or treated as IRC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pursuant to Reg. §1.704-1(b)(2)(iv)(i) and not otherwise taken into account in computing Profits or Losses shall be subtracted from such taxable income or shall increase such loss;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Gain or loss resulting from the disposition of any Partnership property with respect to which gain or loss is recognized for federal income tax purposes shall be computed by reference to the fair market value of the property disposed of, notwithstanding that the adjusted tax basis of such property differs from its fair market value. In the event that the fair market value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asset is adjusted as permitted by any provision of the IRC, the amount of such adjustment shall be taken into account as gain or loss from the disposition of such asset for purposes of computing Profits or Losses.</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the foregoing provisions of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any items of income, gain, loss, or deduction that are specially allocated under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(c)</w:t>
      </w:r>
      <w:r>
        <w:rPr>
          <w:rFonts w:ascii="Times New Roman" w:hAnsi="Times New Roman" w:eastAsia="Times New Roman" w:cs="Times New Roman"/>
          <w:b w:val="0"/>
          <w:sz w:val="24"/>
        </w:rPr>
        <w:t>, below, shall not be taken into account in computing Profits and Losses.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Partner nonrecourse deductions for any fiscal year of the Partnership shall be allocated to the Partner or Partners who bear (or who are deemed to bear) the economic risk of loss with respect to the Partner nonrecourse debt to which such Partner nonrecourse deductions are attributable in accordance with Reg. §1.704-2(i)(2). Nonrecourse deductions (i.e., deductions attributable to liabilities for which no Partner or related person bears the economic risk of loss with respect to the liability) shall be allocated to the General Partner.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of the foregoing provisions of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to the contrary:</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during any tax year of the Partnership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Partnership "minimum gain" as defined in Reg. §1.704-2(b)(2), during any Partnership taxable period, each Partner shall be allocated items of Partnership income and gain for such period (and, if necessary, subsequent periods) in the manner and amounts provided in Reg. §§ 1.704-2(f)(6), 1.704-2(g)(2) and 1.704-2(j)(2)(i), or any successor provision. For purposes of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(c)</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each Partner's Capital Account balance shall be determined, and the allocation of income or gain required hereunder shall be effected, prior to the application of any other allocations pursuant to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with respect to such taxable period.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(c)</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is intended to comply with the minimum gain chargeback requirement in Reg. §1.704-2(f)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during any tax year of the Partnership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Partner nonrecourse debt minimum gain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except as otherwise provided in Reg. §1.704-2(i)(4), any Partner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Partner nonrecourse debt minimum gain as of the beginning of such fiscal year shall be allocated items of Partnership income and gain for such period (and, if necessary, subsequent periods) in the manner and amounts provided in Reg. 1.704-2(i)(4), or any successor provision. For purposes of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(c)</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each Partner's Capital Account balance shall be determined, and the allocation of income or gain required hereunder shall be effected, prior to the application of any other allocations pursuant to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with respect to such taxable period.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(c)</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is intended to comply with the partner nonrecourse debt minimum gain chargeback requirement in Reg. §1.704-2)(i)(4)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 other provision of this Agreement, any Partner who unexpectedly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allocation, or distribution that causes, or that increases,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Partner's Capital Account, shall be allocated items of income and gain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portion of each item of Partnership income, including gross income, and gain for such year)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deficit balance as quickly as possible. Such allocation shall be made only if and to the extent that such Partner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after all other allocations provided for in this Article have been tentatively made as if this provision were not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General Partner shall revalue the Company property as provided under Treasury Regulations § 1.704-1(b)(2)(iv)(f);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however, that no revaluation shall be required (other than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in liquidation of the Partnership) if the General Partner determines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revaluation is unnecessary to reflect the economic interests of the Partners.</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Curative Allocations.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allocations set forth in Sections </w:t>
      </w:r>
      <w:r>
        <w:rPr>
          <w:rFonts w:ascii="Times New Roman" w:hAnsi="Times New Roman" w:eastAsia="Times New Roman" w:cs="Times New Roman"/>
          <w:b w:val="0"/>
          <w:sz w:val="24"/>
        </w:rPr>
        <w:t>4.2.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are intended to comply with certain requirements of the Regulations (the "</w:t>
      </w:r>
      <w:r>
        <w:rPr>
          <w:rFonts w:ascii="Times New Roman" w:hAnsi="Times New Roman" w:eastAsia="Times New Roman" w:cs="Times New Roman"/>
          <w:b/>
          <w:sz w:val="24"/>
        </w:rPr>
        <w:t>Regulatory Allocations</w:t>
      </w:r>
      <w:r>
        <w:rPr>
          <w:rFonts w:ascii="Times New Roman" w:hAnsi="Times New Roman" w:eastAsia="Times New Roman" w:cs="Times New Roman"/>
          <w:b w:val="0"/>
          <w:sz w:val="24"/>
        </w:rPr>
        <w:t xml:space="preserve">"). It is the intent of the Partners that, to the extent possible, all Regulatory Allocations shall be offset either with other Regulatory Allocations or with special allocations of other items of Partnership income, gain, loss, or deduction pursuant to this 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Therefore, notwithstanding any other provision of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(other than the Regulatory Allocations), the General Partner shall make such offsetting special allocations of Partnership income, gain, loss, or deduction in whatever manner he or she determines appropriate so that, after such offsetting allocations are made, each Partner's Capital Account balance is, to the extent possible, and to the extent permitted by the Regulations, equal to the Capital Account balance such Partner would have had if the Regulatory Allocations were not part of this Agreement and all Partnership items were allocated pursuant to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In exercising his or her discretion under this 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the General Partner shall take into account any future Regulatory Allocations that are likely to offset Regulatory Allocations made under Sections </w:t>
      </w:r>
      <w:r>
        <w:rPr>
          <w:rFonts w:ascii="Times New Roman" w:hAnsi="Times New Roman" w:eastAsia="Times New Roman" w:cs="Times New Roman"/>
          <w:b w:val="0"/>
          <w:sz w:val="24"/>
        </w:rPr>
        <w:t>4.2.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Deficit Restoration Obligation.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Partner shall have any obligation to restore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his or her Capital Account following the liquidation of his or her interest in the Partnership, as determined after taking into account all Capital Account adjustments for the Partnership taxable year during which such liquidation occurs.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Mandatory Tax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enable the Partners to pay their allocable portion of federal income taxes, the Partnership shall distribute Available Cash annually to each Partner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[Percentage of Partnership Taxable Income, e.g., 40%] of the Partnership taxable income allocated to him or her pursuant to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Such distribution shall be made on or before March 31st of each calendar year. The Partners shall be entitled to receive only cash upon such distributions. Any tax distributions made pursuant to this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shall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against (and shall reduce) any distributions made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5.3.</w:t>
      </w:r>
      <w:r>
        <w:rPr>
          <w:rFonts w:ascii="Times New Roman" w:hAnsi="Times New Roman" w:eastAsia="Times New Roman" w:cs="Times New Roman"/>
          <w:b w:val="0"/>
          <w:sz w:val="24"/>
        </w:rPr>
        <w:t>, as applicable.</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Periodic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From time to time, the General Partner will, with the advice of the Partnership's financial advisors,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mandatory cash reserve (or formula for determining the mandatory cash reserve) ("</w:t>
      </w:r>
      <w:r>
        <w:rPr>
          <w:rFonts w:ascii="Times New Roman" w:hAnsi="Times New Roman" w:eastAsia="Times New Roman" w:cs="Times New Roman"/>
          <w:b/>
          <w:sz w:val="24"/>
        </w:rPr>
        <w:t>Reserve</w:t>
      </w:r>
      <w:r>
        <w:rPr>
          <w:rFonts w:ascii="Times New Roman" w:hAnsi="Times New Roman" w:eastAsia="Times New Roman" w:cs="Times New Roman"/>
          <w:b w:val="0"/>
          <w:sz w:val="24"/>
        </w:rPr>
        <w:t>"). Any cash resulting from normal business operations (as distinguished from the liquidation of Partnership assets) in excess of the Reserve will be deemed cash available for distribution to the Partners ("</w:t>
      </w:r>
      <w:r>
        <w:rPr>
          <w:rFonts w:ascii="Times New Roman" w:hAnsi="Times New Roman" w:eastAsia="Times New Roman" w:cs="Times New Roman"/>
          <w:b/>
          <w:sz w:val="24"/>
        </w:rPr>
        <w:t>Available Cash</w:t>
      </w:r>
      <w:r>
        <w:rPr>
          <w:rFonts w:ascii="Times New Roman" w:hAnsi="Times New Roman" w:eastAsia="Times New Roman" w:cs="Times New Roman"/>
          <w:b w:val="0"/>
          <w:sz w:val="24"/>
        </w:rPr>
        <w:t xml:space="preserve">"). In addition to the mandatory tax distribution described above, Available Cash shall be distributed periodically to the Partners as provided in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below ("</w:t>
      </w:r>
      <w:r>
        <w:rPr>
          <w:rFonts w:ascii="Times New Roman" w:hAnsi="Times New Roman" w:eastAsia="Times New Roman" w:cs="Times New Roman"/>
          <w:b/>
          <w:sz w:val="24"/>
        </w:rPr>
        <w:t>Distributed Cash</w:t>
      </w:r>
      <w:r>
        <w:rPr>
          <w:rFonts w:ascii="Times New Roman" w:hAnsi="Times New Roman" w:eastAsia="Times New Roman" w:cs="Times New Roman"/>
          <w:b w:val="0"/>
          <w:sz w:val="24"/>
        </w:rPr>
        <w:t>"). The Partners acknowledge that no assurances can be given with respect to when or whether Available Cash will be available for distribution to the Partners.</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Partners' Distributive Share.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Nonliquidating distributions shall be made in accordance with their respective Percentage Interests, as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Liquidating distributions shall be made in accordance with the positive Capital Account balances of the Partners, after taking into account all Capital Account adjustments for the Partnership taxable year during which such liquidation occurs (other than those made pursuant to this requirement) by the end of such taxable year (or, if later, within 90 days after the date of such liquidation). Prior to any liquidating distributions, all Profit and Loss for the fiscal year in which the liquidating distribution occurs shall be allocated to the Partners.</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Offset.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the Partnership is to make any distributions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the Partnership may deduct from the distribution any amounts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owes the Partnership, and may apply such amount toward satisfaction of such debt.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PARTNERSHIP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General Partner Interest.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General Partner shall not transfer, sell, encumber, mortgage, assign, or otherwise dispose of any portion of its interest as General Partner in the Partnership without the written consent of all Partners. Any purported transfer, sale, encumbrance, mortgage, assignment, or disposition of the General Partner's interest shall be void and of no effect against the Partnership, any other Partner, any creditor of the Partnership, or any claimant against the Partnership.</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Limited Partner Interest.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may transfer his or her limited partnership interest by delivery of written notice to the general partner.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partnership interest entitles the assignee to receive, to the extent assigned, only the distribution to which the assignor would be entitled. The assignee may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if and to the extent that the assignor gives the assignee that right only if all of the general partners and two-thirds interest of the remaining limited partners consent to admission of such new limited partner, Upon transfer of all or substantially 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partner's transferable limited partnership interests, the transferor shall be dissociated from the partnership and his or her right to participate in the management and conduct of the Partnership business terminates.</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Partial Year Allocations.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Interest, the Capital Account of the transferor that is attributable to the transferred interest shall carry over the to the transferee partner.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Interest is transferred during the Partnership's tax year, all items of income, gain, loss, deduction, and credit allocable to any Partnership Interest so transferred shall be allocated between the transferor and the transferee based on the portion of the calendar year during which each was recognized as owning that Partnership Interest; provided, however, that this allocation must be made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permissible under IRC §706 and the Regulations.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Indemnification.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and conditions as provided in this Article, each person who was or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involved in any legal or administrative proceeding, or any appeal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or any inquiry or investigation that could lead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by reason of the fact that he or she,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whom he or she is the legal representative,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of the Partnership, or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of the Partnership, is or was serving at the request of the Partnership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director, officer, partner, venture, proprietor, trustee, employee, agent, or similar functionary of another foreign or domestic limited liability company, corporation, partnership, joint venture, sole proprietorship, trust, employee benefit plan or other enterprise shall be indemnified by the Partnership to the fullest extent permitted by the ULPL, as the same exists or may hereafter be amended (but, in the case of any such amendment, only to the extent that such amendment permits the Partnership to provide broader indemnification rights than said law permitted the Partnership to provide prior to such amendment) against judgments, penalties (including excise and similar taxes and punitive damages), fines, settlements and reasonable expenses (including, without limitation, attorney's fees) actually incurred by such person in connection with such proceeding, and indemnification under this Article shall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serve in the capacity which initially entitled such person to indemnity hereunder. The rights granted pursuant to this Article shall be deemed contract rights, and no amendments, modification or repeal of this Article shall have the effect of limiting or denying any such rights with respect to actions taken or proceeding arising prior to any such amendment, modification or repeal. It is expressly acknowledged that the indemnification provided in this Article could involve indemnification for negligence or under theories of strict liability.</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Partnership may purchase and maintain insurance, at its expense, to protect itself and any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or was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officer, employee or agent of the Partnership or is or was serving at the request of the Partnership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director, officer, partner, venturer, proprietor, trustee, employee, agent or similar functionary of another foreign or domestic limited liability company, corporation, partnership, joint venture, sole proprietorship, trust, employee benefit plan or other enterprise against any expense, liability or loss, whether or not the Partnership would have the power to indemnify such person against such expense, liability or loss under this Article.</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Partner Notification.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required by law, any indemnification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in accordance with this Article shall be reported in writing to the Partners with or before the notice or waiver of notice of the next Partners' meeting or with or before the next submission to Partners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to action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in any case, within the 12-month period immediately following the date of the indemnification or advance.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Partnership shall begin to wind up its affairs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dissolution pursuant to Section 8571 of the ULPL.</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soon as is practicable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requiring winding up of the Partnership, the Partnership shall sell or otherwise liquidate all of its remaining assets. The Partners and officers of the Partnership, if any, shall have the right to take into account the market conditions that may exist from time to time in determining when the sale or other liquidation of assets of the Partnership is practicable. As promptly as practicable, the Partnership shall pay or make adequate provision for the payment of all known debts, obligations, or liabilities of the Partnership. As promptly as practicable after the payment of all known debts, obligations, or liabilities of the Partnership (or the provision for such payment is made), the remaining assets of the Partnership, if any, shall be distributed to the Partners in accordance with the positive balances of their Capital Accounts.</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expressly set forth to the contrary in this Agreement, all notices, requests, or consents provided for or permitted to be given under this Agreement must be in writing and must be given either by depositing that writing in the United States mail, addressed to the recipient, postage paid, and registered or certified with return receipt requested or by delivering that writing to the recipient in person, by courier, or by facsimile transmission;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request, or consent given under this Agreement is effective on receipt by the person.  All notices, requests, and consents to be 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must be sent to or made at the address given for that Partner on </w:t>
      </w:r>
      <w:r>
        <w:rPr>
          <w:rFonts w:ascii="Times New Roman" w:hAnsi="Times New Roman" w:eastAsia="Times New Roman" w:cs="Times New Roman"/>
          <w:b w:val="0"/>
          <w:sz w:val="24"/>
        </w:rPr>
        <w:t>Attachment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such other address as that Partner may specify by notice to the other Partners.</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the context requires, the gender of all words used in this Agreement includes the masculine, feminine, and neuter.  In the event there is only one Partner, then references to Partners in the plural should be construed as singular; likewise, in the event there is more than one Partner, then references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in the singular should also be construed as plural.  The Article headings appearing in this Agreement are for convenience of reference only and are not intended, to any extent or for any purpose, to limit or define the text of any Article or Section.</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including all Attachments to this Agreement, constitutes the entire agreement between and among the Partners and the Partnership.  Any and all prior discussions, negotiations, communications, and understandings are hereby consolidated into this Agreement and this Agreement supersedes any and all prior discussions, negotiations, communications, and understandings whether written or oral.</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amended or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all Partners.</w:t>
      </w:r>
    </w:p>
    <w:p>
      <w:pPr>
        <w:keepNext w:val="0"/>
        <w:spacing w:before="120" w:after="0" w:line="260" w:lineRule="exact"/>
        <w:ind w:left="144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restrictions on transfers set forth in this Agreement, this Agreement is binding on and inure to the benefit of the Partners and their respective heirs, legal representatives,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provision of this Agreement or the application thereof to any person or circumstance is held invalid or unenforceable to any extent, the remainder of this Agreement and the application of that provision to other persons or circumstances is not affected thereby and that provision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this Agreement and the transactions contemplated hereby, each Partner shall execute and deliver any additional documents and instruments and perform any additional acts that may be necessary or appropriate to effectuate and perform the provisions of this Agreement and those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executed in any number of counterparts with the same effect as if all signing parties had signed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GOVERNED BY AND SHALL BE CONSTRUED IN ACCORDANCE WITH THE LAW OF THE STATE OF NEW JERSEY, EXCLUDING ANY CONFLICT-OF-LAWS RULE OR PRINCIPLE THAT MIGHT REFER THE GOVERNANCE OR THE CONSTRUCTION OF THIS AGREEMENT TO THE LAW OF ANOTHER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10.9.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to this Agreement hereby agree that the courts of [County], New Jersey shall have exclusive jurisdiction for any and all disputes arising out of this agreement or any other subsequent agreement properly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parties further agree to waive all questions of personal jurisdiction or venue for the purposes of carrying out this provision.</w:t>
      </w:r>
    </w:p>
    <w:p>
      <w:pPr>
        <w:keepNext w:val="0"/>
        <w:spacing w:before="120" w:after="0" w:line="260" w:lineRule="exact"/>
        <w:ind w:left="1440" w:right="0" w:firstLine="0"/>
        <w:jc w:val="left"/>
      </w:pPr>
      <w:r>
        <w:rPr>
          <w:rFonts w:ascii="Times New Roman" w:hAnsi="Times New Roman" w:eastAsia="Times New Roman" w:cs="Times New Roman"/>
          <w:b w:val="0"/>
          <w:sz w:val="24"/>
        </w:rPr>
        <w:t>10.10.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Jury Waiver.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TO THIS AGREEMENT HEREBY AGREE THAT THEY SHALL AND HEREBY DO WAIVE TRIAL BY JURY IN ANY ACTION, PROCEEDING OR COUNTERCLAIM, WHETHER AT LAW OR AT EQUITY, BROUGHT BY ANY OF THEM, OR IN ANY MATTER WHATSOEVER WHICH ARISES OUT OF OR IS CONNECTED IN ANY WAY WITH THIS AGREEMENT OR ITS PERFORMANCE OR ANY OTHER SUBSEQUENT AGREEMENT PROPERLY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OR ITS PERFORMANCE.</w:t>
      </w:r>
    </w:p>
    <w:p>
      <w:pPr>
        <w:keepNext w:val="0"/>
        <w:spacing w:before="200" w:after="0" w:line="260" w:lineRule="exact"/>
        <w:ind w:left="360" w:right="0" w:firstLine="0"/>
        <w:jc w:val="both"/>
      </w:pPr>
      <w:r>
        <w:rPr>
          <w:rFonts w:ascii="Times New Roman" w:hAnsi="Times New Roman" w:eastAsia="Times New Roman" w:cs="Times New Roman"/>
          <w:b w:val="0"/>
          <w:sz w:val="24"/>
        </w:rPr>
        <w:t>IN WITNESS HEREOF, the Partners have adopted and executed this Limited Partnership Agreement to be effective as of the Effective Date set forth above.</w:t>
      </w:r>
    </w:p>
    <w:p>
      <w:pPr>
        <w:keepNext w:val="0"/>
        <w:spacing w:before="120" w:after="0" w:line="260" w:lineRule="exact"/>
        <w:ind w:left="360" w:right="0" w:firstLine="0"/>
        <w:jc w:val="left"/>
      </w:pPr>
      <w:r>
        <w:rPr>
          <w:rFonts w:ascii="Times New Roman" w:hAnsi="Times New Roman" w:eastAsia="Times New Roman" w:cs="Times New Roman"/>
          <w:b/>
          <w:sz w:val="24"/>
        </w:rPr>
        <w:t>GENERAL PARTNER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Dated:__________________________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LIMITED PARTNERS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Dated:[__________________________]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Dated:[__________________________]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Dated:[__________________________]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[NAME OF PARTNERSHIP]</w:t>
      </w:r>
    </w:p>
    <w:p>
      <w:pPr/>
    </w:p>
    <w:p>
      <w:pPr>
        <w:keepNext w:val="0"/>
        <w:spacing w:before="120" w:after="0" w:line="260" w:lineRule="exact"/>
        <w:ind w:left="360" w:right="0" w:firstLine="0"/>
        <w:jc w:val="left"/>
      </w:pPr>
      <w:r>
        <w:rPr>
          <w:rFonts w:ascii="Times New Roman" w:hAnsi="Times New Roman" w:eastAsia="Times New Roman" w:cs="Times New Roman"/>
          <w:b/>
          <w:sz w:val="24"/>
        </w:rPr>
        <w:t>SPOUSAL CONSENT TO LIMITED PARTNERSHIP AGREEMENT</w:t>
      </w:r>
    </w:p>
    <w:p>
      <w:pPr>
        <w:keepNext w:val="0"/>
        <w:spacing w:before="200" w:after="0" w:line="260" w:lineRule="exact"/>
        <w:ind w:left="720" w:right="0" w:firstLine="0"/>
        <w:jc w:val="both"/>
      </w:pPr>
      <w:r>
        <w:rPr>
          <w:rFonts w:ascii="Times New Roman" w:hAnsi="Times New Roman" w:eastAsia="Times New Roman" w:cs="Times New Roman"/>
          <w:b w:val="0"/>
          <w:sz w:val="24"/>
        </w:rPr>
        <w:t>[NAME OF SPOUSE], being the spouse of [NAME OF PARTNER], the Partner named in the foregoing Limited Partnership Agreement (the "Agreement"), hereby acknowledges that: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read the foregoing Agreement in its entirety and understand that:</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certain events as specified in the Agreement, the Partnership, my spouse, and the other Partners will have the right to and may be obligated to purchase Partnership Interests owned by another Partner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and on terms and conditions set forth in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purchase of the Partnership Interests of any Partner will include his or her entire interest in such Partnership Interests and any community property interest and other marital property interest of the spouse of such Partner;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Agreement imposes certain restrictions on any attempts by me to transfer any interest I may have in the Partnership by virtue of my marriage and confers on my spouse the right and obligation to purchase any interest I may have in the Partnership upon the occurrence of certain events.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hereby approve and agree to be bound to all of the terms of the Agreement and agree that any interest (community property or otherwise) that I may have in the Partnership shall be subject to the terms of this spousal consent and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agree that my spouse may join in any future amendments or modifications to the Agreement without any notice to me and without any signature, acknowledgment, agreement or consent on my part.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agree that I will transfer or bequeath any interest I may have in the Partnership by my will, outright and free of trust to my spouse.</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acknowledge that I have been advised and have been encouraged to seek independent counsel of my own choosing to represent me in matters regarding the Agreement and my execution of this spousal consent.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