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Partnership Agreement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LIMITED PARTNERSHIP AGREEMENT OF [NAME OF PARTNERSHIP], LP</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Limited Partnership</w:t>
      </w:r>
    </w:p>
    <w:p>
      <w:pPr>
        <w:keepNext w:val="0"/>
        <w:spacing w:before="200" w:after="0" w:line="260" w:lineRule="exact"/>
        <w:ind w:left="720" w:right="0" w:firstLine="0"/>
        <w:jc w:val="both"/>
      </w:pPr>
      <w:r>
        <w:rPr>
          <w:rFonts w:ascii="Times New Roman" w:hAnsi="Times New Roman" w:eastAsia="Times New Roman" w:cs="Times New Roman"/>
          <w:b w:val="0"/>
          <w:sz w:val="24"/>
        </w:rPr>
        <w:t>This Partnership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executed on this [day] day of [month], [year]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by the Partners identified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w:t>
      </w:r>
      <w:r>
        <w:rPr>
          <w:rFonts w:ascii="Times New Roman" w:hAnsi="Times New Roman" w:eastAsia="Times New Roman" w:cs="Times New Roman"/>
          <w:b w:val="0"/>
          <w:sz w:val="24"/>
        </w:rPr>
        <w:t>") and [NAME OF PARTNERSHIP], LP (the "</w:t>
      </w:r>
      <w:r>
        <w:rPr>
          <w:rFonts w:ascii="Times New Roman" w:hAnsi="Times New Roman" w:eastAsia="Times New Roman" w:cs="Times New Roman"/>
          <w:b/>
          <w:sz w:val="24"/>
        </w:rPr>
        <w:t>Partnership</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the Partners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partnership under the TBOC;</w:t>
      </w:r>
    </w:p>
    <w:p>
      <w:pPr>
        <w:keepNext w:val="0"/>
        <w:spacing w:before="200" w:after="0" w:line="260" w:lineRule="exact"/>
        <w:ind w:left="108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Partners desire to enter into this Agreement to provide for the governance of the Partnership and the conduct of its business, and to specify their relative rights and obligations;</w:t>
      </w:r>
    </w:p>
    <w:p>
      <w:pPr>
        <w:keepNext w:val="0"/>
        <w:spacing w:before="200" w:after="0" w:line="260" w:lineRule="exact"/>
        <w:ind w:left="108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in consideration of the mutual premises contained in this Agreement and other good and valuable consideration, the receipt and sufficiency of which is hereby acknowledged, the parties agree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IRC</w:t>
      </w:r>
      <w:r>
        <w:rPr>
          <w:rFonts w:ascii="Times New Roman" w:hAnsi="Times New Roman" w:eastAsia="Times New Roman" w:cs="Times New Roman"/>
          <w:b w:val="0"/>
          <w:sz w:val="24"/>
        </w:rPr>
        <w:t>" means the Internal Revenue Code of 1986, as amended, and any successor legislation.</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Majority-in-Interest of the Limited Partners</w:t>
      </w:r>
      <w:r>
        <w:rPr>
          <w:rFonts w:ascii="Times New Roman" w:hAnsi="Times New Roman" w:eastAsia="Times New Roman" w:cs="Times New Roman"/>
          <w:b w:val="0"/>
          <w:sz w:val="24"/>
        </w:rPr>
        <w:t>" means limited partners whose Capital Accounts represent more than 50% of partnership equity held by the limited partners (determined in accordance with generally accepted accounting principles).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Partner</w:t>
      </w:r>
      <w:r>
        <w:rPr>
          <w:rFonts w:ascii="Times New Roman" w:hAnsi="Times New Roman" w:eastAsia="Times New Roman" w:cs="Times New Roman"/>
          <w:b w:val="0"/>
          <w:sz w:val="24"/>
        </w:rPr>
        <w:t xml:space="preserve">" means and includes each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or limited partner.</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Partnership Interest</w:t>
      </w:r>
      <w:r>
        <w:rPr>
          <w:rFonts w:ascii="Times New Roman" w:hAnsi="Times New Roman" w:eastAsia="Times New Roman" w:cs="Times New Roman"/>
          <w:b w:val="0"/>
          <w:sz w:val="24"/>
        </w:rPr>
        <w:t xml:space="preserve">" means the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capital contribution plus the Partner's distributive share of the income, gain, deductions, and losses of the Partnership, and rights to partnership assets upon liquidation of the Partnership.</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Percentage Interest</w:t>
      </w:r>
      <w:r>
        <w:rPr>
          <w:rFonts w:ascii="Times New Roman" w:hAnsi="Times New Roman" w:eastAsia="Times New Roman" w:cs="Times New Roman"/>
          <w:b w:val="0"/>
          <w:sz w:val="24"/>
        </w:rPr>
        <w:t xml:space="preserve">" means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 distributive share of any item or class of items of income, gain, loss, deduction, or credit of the Partnership, as determined by this Agreement, unless otherwise provided by § 704 of the IRC and/or § 1.704-1 of the Regulations.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Regulations</w:t>
      </w:r>
      <w:r>
        <w:rPr>
          <w:rFonts w:ascii="Times New Roman" w:hAnsi="Times New Roman" w:eastAsia="Times New Roman" w:cs="Times New Roman"/>
          <w:b w:val="0"/>
          <w:sz w:val="24"/>
        </w:rPr>
        <w:t>" means the federal income tax regulations promulgated by the United States Department of the Treasury and published in the Federal Register for the purpose of interpreting and applying the provisions of the IRC, as such Regulations may be amended from time to time, including corresponding provisions of applicable successor regulations.</w:t>
      </w:r>
    </w:p>
    <w:p>
      <w:pPr>
        <w:keepNext w:val="0"/>
        <w:spacing w:before="200" w:after="0" w:line="260" w:lineRule="exact"/>
        <w:ind w:left="180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TBOC</w:t>
      </w:r>
      <w:r>
        <w:rPr>
          <w:rFonts w:ascii="Times New Roman" w:hAnsi="Times New Roman" w:eastAsia="Times New Roman" w:cs="Times New Roman"/>
          <w:b w:val="0"/>
          <w:sz w:val="24"/>
        </w:rPr>
        <w:t>" means the Texas Business Organizations Code, effective January 1, 2006, as amended, and any successor legislation.</w:t>
      </w:r>
    </w:p>
    <w:p>
      <w:pPr>
        <w:keepNext w:val="0"/>
        <w:spacing w:before="200" w:after="0" w:line="260" w:lineRule="exact"/>
        <w:ind w:left="1800" w:right="0" w:firstLine="0"/>
        <w:jc w:val="both"/>
      </w:pPr>
      <w:r>
        <w:rPr>
          <w:rFonts w:ascii="Times New Roman" w:hAnsi="Times New Roman" w:eastAsia="Times New Roman" w:cs="Times New Roman"/>
          <w:b w:val="0"/>
          <w:sz w:val="24"/>
        </w:rPr>
        <w:t>Other capitalized terms will have the meanings ascribed to them in the body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PRINCIPAL OFFICE, PURPOSE, AND POWERS.</w:t>
      </w:r>
    </w:p>
    <w:p>
      <w:pPr>
        <w:keepNext w:val="0"/>
        <w:spacing w:before="120" w:after="0" w:line="260" w:lineRule="exact"/>
        <w:ind w:left="180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Formation.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Formation was filed in the office of the Texas Secretary of State in accordance with the TBOC.</w:t>
      </w:r>
    </w:p>
    <w:p>
      <w:pPr>
        <w:keepNext w:val="0"/>
        <w:spacing w:before="120" w:after="0" w:line="260" w:lineRule="exact"/>
        <w:ind w:left="180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of the Partnership is "[NAME OF PARTNERSHIP], LP" and all Partnership business shall be conducted in that name or such other names as the Partners may adopt from time to time.</w:t>
      </w:r>
    </w:p>
    <w:p>
      <w:pPr>
        <w:keepNext w:val="0"/>
        <w:spacing w:before="120" w:after="0" w:line="260" w:lineRule="exact"/>
        <w:ind w:left="180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and Powers.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purpose of the Partnership is to conduct any lawful businesses which may be performed by limited partnerships under Texas law. The Partnership has the same powers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to take action necessary or convenient to carry out its business and affairs, including all of the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entity as set forth in Title 1, Chapter 2, of the TBOC.</w:t>
      </w:r>
    </w:p>
    <w:p>
      <w:pPr>
        <w:keepNext w:val="0"/>
        <w:spacing w:before="120" w:after="0" w:line="260" w:lineRule="exact"/>
        <w:ind w:left="180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Duration.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will have perpetual duration.</w:t>
      </w:r>
    </w:p>
    <w:p>
      <w:pPr>
        <w:keepNext w:val="0"/>
        <w:spacing w:before="120" w:after="0" w:line="260" w:lineRule="exact"/>
        <w:ind w:left="1800" w:right="0" w:firstLine="0"/>
        <w:jc w:val="left"/>
      </w:pPr>
      <w:r>
        <w:rPr>
          <w:rFonts w:ascii="Times New Roman" w:hAnsi="Times New Roman" w:eastAsia="Times New Roman" w:cs="Times New Roman"/>
          <w:b w:val="0"/>
          <w:sz w:val="24"/>
        </w:rPr>
        <w:t>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Principal Office.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For purposes of complying with its recordkeeping requirements, the Partnership shall keep its books and records at its principal office in the United States, located at: [Address].</w:t>
      </w:r>
    </w:p>
    <w:p>
      <w:pPr>
        <w:keepNext w:val="0"/>
        <w:spacing w:before="120" w:after="0" w:line="260" w:lineRule="exact"/>
        <w:ind w:left="1800" w:right="0" w:firstLine="0"/>
        <w:jc w:val="left"/>
      </w:pPr>
      <w:r>
        <w:rPr>
          <w:rFonts w:ascii="Times New Roman" w:hAnsi="Times New Roman" w:eastAsia="Times New Roman" w:cs="Times New Roman"/>
          <w:b w:val="0"/>
          <w:sz w:val="24"/>
        </w:rPr>
        <w:t>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Registered Office and Resident Agent for Service of Process.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Partnership's initial registered office is as set forth in the Certificate of Formation. The Partnership's registered office and its agent for service of process may only be changed by filing notice of the change with the Secretary of State of the State of Texas.</w:t>
      </w:r>
    </w:p>
    <w:p>
      <w:pPr>
        <w:keepNext w:val="0"/>
        <w:spacing w:before="120" w:after="0" w:line="260" w:lineRule="exact"/>
        <w:ind w:left="1800" w:right="0" w:firstLine="0"/>
        <w:jc w:val="left"/>
      </w:pPr>
      <w:r>
        <w:rPr>
          <w:rFonts w:ascii="Times New Roman" w:hAnsi="Times New Roman" w:eastAsia="Times New Roman" w:cs="Times New Roman"/>
          <w:b w:val="0"/>
          <w:sz w:val="24"/>
        </w:rPr>
        <w:t>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Provisions.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partner shall cause one or more bank accounts to be maintained in the name of the Partnership in such bank or banks as may be determined by the general partner, which accounts shall be used for the payment of expenditures incurred by the Partnership and in which shall be deposited any and all receipts of the Partnership. All such receipts shall be and remain the property of the Partnership, shall be received, held, and disbursed by the Partners for the purposes specified in this Agreement, and shall not be commingled with the funds of any other person.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At the end of each fiscal year, the books of the Partnership shall be closed, examined, and financial statements shall be prepared,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report thereon shall be issued by the Partnership's accountants. Copies of the financial statements shall be given to all Partners. In addition, all Partners shall receive not less frequently than at the end of each calendar quarter, copies of such financial statements regarding the previous calendar quarter, as may be prepared in the ordinary course of business, by the chief financial officer or accountants selected by the chief financial officer. The chief financial officer shall deliver to each Partner, within ninety (90) days after the end of the Partnership's fiscal year 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financial statement that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balance sheet as of the Partnership's fiscal year end, and (b) related statements of income, expenses, and cash flows for the relevant period.</w:t>
      </w:r>
    </w:p>
    <w:p>
      <w:pPr>
        <w:keepNext w:val="0"/>
        <w:spacing w:before="120" w:after="0" w:line="260" w:lineRule="exact"/>
        <w:ind w:left="1800" w:right="0" w:firstLine="0"/>
        <w:jc w:val="left"/>
      </w:pPr>
      <w:r>
        <w:rPr>
          <w:rFonts w:ascii="Times New Roman" w:hAnsi="Times New Roman" w:eastAsia="Times New Roman" w:cs="Times New Roman"/>
          <w:b w:val="0"/>
          <w:sz w:val="24"/>
        </w:rPr>
        <w:t>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Provisions.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Partners shall perform all acts necessary to ensure that the Partnership is taxed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for federal income tax purposes.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chief financial officer shall use commercially reasonable efforts to send, within 90 days after the end of each taxable year of the Partnership, to each of the Partners all information necessary for the Partners to complete their federal, state, and local income tax or information returns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Partnership's federal, state, and local income tax or information returns for such year.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partner shall cause to be prepared and filed all necessary federal and state income tax returns for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Partner shall designate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Partnership within the meaning of IRC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the Tax Representative shall also serve in such capacity. The Tax Representative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IRC and the Treasury Regulations, and the Partners hereby agree to be bound by any actions taken by the Tax Representative in such capacity. Each Partner agrees to indemnify the Partnership to the extent of such Partner's share of any imputed underpayment (or similar amount under local or state law), as determined by the Tax Representative, promptly upon written notice of the Partnership. Each Partner agrees to provide promptly and to update as necessary at any times requested by the Tax Representative, all information, documents, self-certifications, tax identification numbers, tax forms, and verifications thereof, that the Tax Representative deems necessary in connection with any matter of the Partnership relating to taxation. Each Partner covenants and agrees to take any action reasonably requested by the Partnership in connection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by the Partnership under IRC Section 6221(b) or 6226,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Partnership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 The provisions of this Paragraph </w:t>
      </w:r>
      <w:r>
        <w:rPr>
          <w:rFonts w:ascii="Times New Roman" w:hAnsi="Times New Roman" w:eastAsia="Times New Roman" w:cs="Times New Roman"/>
          <w:b w:val="0"/>
          <w:sz w:val="24"/>
        </w:rPr>
        <w:t>2.8.</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shall survive the termination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w:t>
      </w:r>
    </w:p>
    <w:p>
      <w:pPr>
        <w:keepNext w:val="0"/>
        <w:spacing w:before="120" w:after="0" w:line="260" w:lineRule="exact"/>
        <w:ind w:left="180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name and address of each Partner is reflected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Partner(s).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for situations in which the approval of the limited partners is required by this Agreement or by non-waivable provisions of the TBOC or other applicable law, the powers of the Partnership shall be exercised exclusively by or under the authority of, and the business and affairs of the Partnership shall be managed under the direction of, the general partner(s). The general partner(s) shall make all decisions and take all actions for and on behalf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following acts require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wind up or terminate the Partnership;</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to reconstitute the Partnership or continue the business of the Partnership 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sale, exchange, lease, mortgage, assignment, pledge, or other transfer of, or granting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interest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of the Partnership;</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incurring, renewal, refinancing, or payment or other discharge of indebtedness by the Partnership;</w:t>
      </w:r>
    </w:p>
    <w:p>
      <w:pPr>
        <w:keepNext w:val="0"/>
        <w:spacing w:before="120" w:after="0" w:line="260" w:lineRule="exact"/>
        <w:ind w:left="2520" w:right="0" w:firstLine="0"/>
        <w:jc w:val="left"/>
      </w:pPr>
      <w:r>
        <w:rPr>
          <w:rFonts w:ascii="Times New Roman" w:hAnsi="Times New Roman" w:eastAsia="Times New Roman" w:cs="Times New Roman"/>
          <w:b w:val="0"/>
          <w:sz w:val="24"/>
        </w:rPr>
        <w:t>(5)</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nature of the business of the Partnership;</w:t>
      </w:r>
    </w:p>
    <w:p>
      <w:pPr>
        <w:keepNext w:val="0"/>
        <w:spacing w:before="120" w:after="0" w:line="260" w:lineRule="exact"/>
        <w:ind w:left="2520" w:right="0" w:firstLine="0"/>
        <w:jc w:val="left"/>
      </w:pPr>
      <w:r>
        <w:rPr>
          <w:rFonts w:ascii="Times New Roman" w:hAnsi="Times New Roman" w:eastAsia="Times New Roman" w:cs="Times New Roman"/>
          <w:b w:val="0"/>
          <w:sz w:val="24"/>
        </w:rPr>
        <w:t>(6)</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admission , removal, or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w:t>
      </w:r>
    </w:p>
    <w:p>
      <w:pPr>
        <w:keepNext w:val="0"/>
        <w:spacing w:before="120" w:after="0" w:line="260" w:lineRule="exact"/>
        <w:ind w:left="2520" w:right="0" w:firstLine="0"/>
        <w:jc w:val="left"/>
      </w:pPr>
      <w:r>
        <w:rPr>
          <w:rFonts w:ascii="Times New Roman" w:hAnsi="Times New Roman" w:eastAsia="Times New Roman" w:cs="Times New Roman"/>
          <w:b w:val="0"/>
          <w:sz w:val="24"/>
        </w:rPr>
        <w:t>(7)</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admission, removal, or retention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w:t>
      </w:r>
    </w:p>
    <w:p>
      <w:pPr>
        <w:keepNext w:val="0"/>
        <w:spacing w:before="120" w:after="0" w:line="260" w:lineRule="exact"/>
        <w:ind w:left="2520" w:right="0" w:firstLine="0"/>
        <w:jc w:val="left"/>
      </w:pPr>
      <w:r>
        <w:rPr>
          <w:rFonts w:ascii="Times New Roman" w:hAnsi="Times New Roman" w:eastAsia="Times New Roman" w:cs="Times New Roman"/>
          <w:b w:val="0"/>
          <w:sz w:val="24"/>
        </w:rPr>
        <w:t>(8)</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transaction or other matter involving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or potential conflict of interest;</w:t>
      </w:r>
    </w:p>
    <w:p>
      <w:pPr>
        <w:keepNext w:val="0"/>
        <w:spacing w:before="120" w:after="0" w:line="260" w:lineRule="exact"/>
        <w:ind w:left="2520" w:right="0" w:firstLine="0"/>
        <w:jc w:val="left"/>
      </w:pPr>
      <w:r>
        <w:rPr>
          <w:rFonts w:ascii="Times New Roman" w:hAnsi="Times New Roman" w:eastAsia="Times New Roman" w:cs="Times New Roman"/>
          <w:b w:val="0"/>
          <w:sz w:val="24"/>
        </w:rPr>
        <w:t>(9)</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the partnership agreement or Certificate of Formation;</w:t>
      </w:r>
    </w:p>
    <w:p>
      <w:pPr>
        <w:keepNext w:val="0"/>
        <w:spacing w:before="120" w:after="0" w:line="260" w:lineRule="exact"/>
        <w:ind w:left="2520" w:right="0" w:firstLine="0"/>
        <w:jc w:val="left"/>
      </w:pPr>
      <w:r>
        <w:rPr>
          <w:rFonts w:ascii="Times New Roman" w:hAnsi="Times New Roman" w:eastAsia="Times New Roman" w:cs="Times New Roman"/>
          <w:b w:val="0"/>
          <w:sz w:val="24"/>
        </w:rPr>
        <w:t>(10)</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Indemnification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or other person; or</w:t>
      </w:r>
    </w:p>
    <w:p>
      <w:pPr>
        <w:keepNext w:val="0"/>
        <w:spacing w:before="120" w:after="0" w:line="260" w:lineRule="exact"/>
        <w:ind w:left="2520" w:right="0" w:firstLine="0"/>
        <w:jc w:val="left"/>
      </w:pPr>
      <w:r>
        <w:rPr>
          <w:rFonts w:ascii="Times New Roman" w:hAnsi="Times New Roman" w:eastAsia="Times New Roman" w:cs="Times New Roman"/>
          <w:b w:val="0"/>
          <w:sz w:val="24"/>
        </w:rPr>
        <w:t>(11)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merger or conversion of the Partnership; or</w:t>
      </w:r>
    </w:p>
    <w:p>
      <w:pPr>
        <w:keepNext w:val="0"/>
        <w:spacing w:before="120" w:after="0" w:line="260" w:lineRule="exact"/>
        <w:ind w:left="2520" w:right="0" w:firstLine="0"/>
        <w:jc w:val="left"/>
      </w:pPr>
      <w:r>
        <w:rPr>
          <w:rFonts w:ascii="Times New Roman" w:hAnsi="Times New Roman" w:eastAsia="Times New Roman" w:cs="Times New Roman"/>
          <w:b w:val="0"/>
          <w:sz w:val="24"/>
        </w:rPr>
        <w:t>(12)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sale of all or substantially all of the Partnership's assets or other act that would make it impossible for the Partnership to conduct business.</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remuneration shall be paid to any general partner, except compensation paid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management agreement with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Limited Partners.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Limited partners shall not take part in the management of the business or transact any business for the Partnership, and limited partners shall have no power to sign for or to bind the Partnership. No limited partner shall be liable for the debts, obligations or liabilities of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3.4.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Meetings.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Partners may be called by the general partner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Meetings of the Partners may be held in person or by means of conference telephone or similar communications equipment by which all Partners participating in the meeting can hear each other. Or, another suitable electronic communications system may be used including video-conferencing technology or the Internet, but only if each Partner entitled to participate in the meeting consents to the meeting being held by means of that system and the system provides access to the meeting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by which each Person participating in the meeting can communicate concurrently with each other participant. Participation in such meeting shall constitute presence in person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except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participates in the meeting for the express purpose of objecting to the transaction of any business on the ground that the meeting is not lawfully called or convened.</w:t>
      </w:r>
    </w:p>
    <w:p>
      <w:pPr>
        <w:keepNext w:val="0"/>
        <w:spacing w:before="120" w:after="0" w:line="260" w:lineRule="exact"/>
        <w:ind w:left="1800" w:right="0" w:firstLine="0"/>
        <w:jc w:val="left"/>
      </w:pPr>
      <w:r>
        <w:rPr>
          <w:rFonts w:ascii="Times New Roman" w:hAnsi="Times New Roman" w:eastAsia="Times New Roman" w:cs="Times New Roman"/>
          <w:b w:val="0"/>
          <w:sz w:val="24"/>
        </w:rPr>
        <w:t>3.5.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Capital Calls.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set forth in this Section </w:t>
      </w:r>
      <w:r>
        <w:rPr>
          <w:rFonts w:ascii="Times New Roman" w:hAnsi="Times New Roman" w:eastAsia="Times New Roman" w:cs="Times New Roman"/>
          <w:b w:val="0"/>
          <w:sz w:val="24"/>
        </w:rPr>
        <w:t>3.5.</w:t>
      </w:r>
      <w:r>
        <w:rPr>
          <w:rFonts w:ascii="Times New Roman" w:hAnsi="Times New Roman" w:eastAsia="Times New Roman" w:cs="Times New Roman"/>
          <w:b w:val="0"/>
          <w:sz w:val="24"/>
        </w:rPr>
        <w:t>, no Partner shall be required to make any additional contributions to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Capital calls may be made by affirmative vote of the general partner if the Partnership has insufficient funds or cash flow to meet its obligations as and when they come due, or if the Partnership's assets (and the current investment of those assets) do not permit the Partnership to pursue or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investment in furtherance of the Partnership's purpose.</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Partners agree to contribute their pro rata share (determined by reference to each Partner's Percentage Interest) of such capital calls on such terms as are established by the general partner(s).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fails to contribute such additional capital within thirty (30) days following receipt of written notice of the capital call, then such Partner shall be deemed to be in default with respect to such contribution (the "</w:t>
      </w:r>
      <w:r>
        <w:rPr>
          <w:rFonts w:ascii="Times New Roman" w:hAnsi="Times New Roman" w:eastAsia="Times New Roman" w:cs="Times New Roman"/>
          <w:b/>
          <w:sz w:val="24"/>
        </w:rPr>
        <w:t>Default Date</w:t>
      </w:r>
      <w:r>
        <w:rPr>
          <w:rFonts w:ascii="Times New Roman" w:hAnsi="Times New Roman" w:eastAsia="Times New Roman" w:cs="Times New Roman"/>
          <w:b w:val="0"/>
          <w:sz w:val="24"/>
        </w:rPr>
        <w:t>"). In the event of such default, the Partnership shall be entitled to the following remedies.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Partnership may sue the defaulting Partner for the amount owed, plus interest thereon from the Default Date at 18 percent (18%) per year.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The Partnership may reduce the defaulting Partner's Percentage Interest in proportion to the amount owed. The Partnership may, but is not required to, seek the assistance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or other professional service provider in order to properly calculate the adjustment; however the general partner's good faith determination of this adjustment without the assistance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appraiser or professional service provider shall be binding on the Partnership and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3.6.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New Partners.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sole general partner, and may acquire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in the Partnership without (1)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Partnership, or (2) assuming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Partnership, or (3) acquiring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economic interest in the Partnership.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only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may be admitted to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only by the general partner and with the consent of limited partners as required by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3.7.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and Removal of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of the Partnership upon any of the events described in Section 153.155 of the TBOC.</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may withdraw at any time and cease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by giving written notice to the other Partners.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however, without the unanimous consent of all Partners,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In the event of such breach, the Partnership shall be entitled to recover damages from the withdrawing general partner for breach of this Agreement, including the reasonable cost of replacing services the withdrawn partner was obligated to perform. In addition to pursuing any remedy available under applicable law, the Partnership may recover damages by offsetting those damages against the amount otherwise distributable to the withdrawing general partner, reducing the limited partner interest into which the withdrawing general partner's interest may be converted under Section </w:t>
      </w:r>
      <w:r>
        <w:rPr>
          <w:rFonts w:ascii="Times New Roman" w:hAnsi="Times New Roman" w:eastAsia="Times New Roman" w:cs="Times New Roman"/>
          <w:b w:val="0"/>
          <w:sz w:val="24"/>
        </w:rPr>
        <w:t>3.7.</w:t>
      </w:r>
      <w:r>
        <w:rPr>
          <w:rFonts w:ascii="Times New Roman" w:hAnsi="Times New Roman" w:eastAsia="Times New Roman" w:cs="Times New Roman"/>
          <w:b w:val="0"/>
          <w:sz w:val="24"/>
        </w:rPr>
        <w:t>.</w:t>
      </w:r>
      <w:r>
        <w:rPr>
          <w:rFonts w:ascii="Times New Roman" w:hAnsi="Times New Roman" w:eastAsia="Times New Roman" w:cs="Times New Roman"/>
          <w:b w:val="0"/>
          <w:sz w:val="24"/>
        </w:rPr>
        <w:t>(f)</w:t>
      </w:r>
      <w:r>
        <w:rPr>
          <w:rFonts w:ascii="Times New Roman" w:hAnsi="Times New Roman" w:eastAsia="Times New Roman" w:cs="Times New Roman"/>
          <w:b w:val="0"/>
          <w:sz w:val="24"/>
        </w:rPr>
        <w:t>, below, or both.</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limited partners may remove or replace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its material obligations under this Agreement, fraud, intentional misconduct, gross negligence, or breach of fiduciary duty with respect to any material matter in discharge of the general partner's duties and obligations which results in, or is likely to result in, financial detriment to the Partnership, Partnership assets,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Removal upon the occurrence of any event described above shall be determined by either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or written consent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must be preceded by fifteen (15) days' notice from the limited partners to the general partner of their intent to remove together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the grounds for removal. Following delivery of such notice, the general partner shall have thirty (30) days to cure the default; provided, however, that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default, cannot be reasonably cured within thirty (30) days, it shall be sufficient if the general partner commences the cure within thirty (30) days and proceeds to cure diligently thereafter, provided that the cure is completed within one hundred twenty (120) days or such lesser period as is required to cure the default. If the general partner fails to cure within the specified time period, the limited partners shall notify the general partner of the effective date of its removal promptly after the cure period has expired.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ceases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remaining general partner(s), or, if there are no remaining general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that excludes any limited partnership interests held by the withdrawing general partner, may:</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Convert the general partner's interest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interest (in which event, the limited partnership interest may be reduced pro rata, with all other partners, to provide compensation,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Partnership, or both,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replacement general partner); or</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Pay to the withdrawn general partner in cash, or secure by bond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the value of the general partner's Partnership Interest minus the damages caused if the withdrawal constituted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Until one of the two acts described above are taken, the owner of the Partnership Interest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withdrawn general partner will have the status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the Partnership Interest.</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If there are no remaining general partners following the withdrawal or removal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 the Partnership may be reconstituted, in accordance with Section 153.501(b)(2) of the TBOC, if not later than one year after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 agree in writing to continue the business of the Partnership and agree to the appointment of one or more new general partners. The appointment of new general partners, as provided in this subsection, shall be effective from the date of the former general partner's withdrawal or removal.</w:t>
      </w:r>
    </w:p>
    <w:p>
      <w:pPr>
        <w:keepNext w:val="0"/>
        <w:spacing w:before="120" w:after="0" w:line="260" w:lineRule="exact"/>
        <w:ind w:left="1800" w:right="0" w:firstLine="0"/>
        <w:jc w:val="left"/>
      </w:pPr>
      <w:r>
        <w:rPr>
          <w:rFonts w:ascii="Times New Roman" w:hAnsi="Times New Roman" w:eastAsia="Times New Roman" w:cs="Times New Roman"/>
          <w:b w:val="0"/>
          <w:sz w:val="24"/>
        </w:rPr>
        <w:t>3.8.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and Removal of Limited Partner.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may neither withdraw nor be expelled from the Partnership.</w:t>
      </w:r>
    </w:p>
    <w:p>
      <w:pPr>
        <w:keepNext w:val="0"/>
        <w:spacing w:before="120" w:after="0" w:line="260" w:lineRule="exact"/>
        <w:ind w:left="144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120" w:after="0" w:line="260" w:lineRule="exact"/>
        <w:ind w:left="180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Partnership shall establish and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for each Partner in accordance with Reg. §1.704-1(b)(2)(iv). No Partner (general or limited) shall be entitled to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or return of his or her Initial Capital Contribution, or to withdraw any part of his or her Capital Account. No interest shall accrue or be paid on Initial Capital Contributions or on Capital Account balances.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amount of each Partner's "</w:t>
      </w:r>
      <w:r>
        <w:rPr>
          <w:rFonts w:ascii="Times New Roman" w:hAnsi="Times New Roman" w:eastAsia="Times New Roman" w:cs="Times New Roman"/>
          <w:b/>
          <w:sz w:val="24"/>
        </w:rPr>
        <w:t>Initial Capital Commitment</w:t>
      </w:r>
      <w:r>
        <w:rPr>
          <w:rFonts w:ascii="Times New Roman" w:hAnsi="Times New Roman" w:eastAsia="Times New Roman" w:cs="Times New Roman"/>
          <w:b w:val="0"/>
          <w:sz w:val="24"/>
        </w:rPr>
        <w:t>" (i.e., the amount the Partner agrees to contribute for his or her Partnership Interest) and "</w:t>
      </w:r>
      <w:r>
        <w:rPr>
          <w:rFonts w:ascii="Times New Roman" w:hAnsi="Times New Roman" w:eastAsia="Times New Roman" w:cs="Times New Roman"/>
          <w:b/>
          <w:sz w:val="24"/>
        </w:rPr>
        <w:t>Initial Capital Contribution</w:t>
      </w:r>
      <w:r>
        <w:rPr>
          <w:rFonts w:ascii="Times New Roman" w:hAnsi="Times New Roman" w:eastAsia="Times New Roman" w:cs="Times New Roman"/>
          <w:b w:val="0"/>
          <w:sz w:val="24"/>
        </w:rPr>
        <w:t xml:space="preserve">" (i.e., the amount the Partner has contributed for his or her Partnership Interest as of the Effective Date) is set forth opposite his or her name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any Partner fails to contribute the full amount of his or her "Initial Capital Commitment," the deficiency will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debt of the Partnership. To the extent that any Partner has not contributed to the Partnership the full amount of his or her Initial Capital Commitment, the general partner shall have the right to take legal action, in the name of the Partnership, against the defaulting Partner to recover on such debt.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Each Partner's Capital Account shall be increased by (1) the amount of money contributed by him or her to the Partnership, (2) the fair market value of property contributed by him or her to the Partnership (net of liabilities that the Partnership is considered to assume or take subject to), and (3) allocations to him or her of Partnership income and gain (or items thereof), including income and gain exempt from tax and income and gain described in Reg. §1.704-1(b)(2)(iv)(g), but excluding income and gain described in Reg. §1.704-1(b)(4)(i); and shall be decreased by (4) the amount of money distributed to him or her by the Partnership, (5) the fair market value of property distributed to him or her by the Partnership (net of liabilities that such Partner is considered to assume or take subject to), (6) allocations to him or her of expenditures of the Partnership described in IRC. §705(</w:t>
      </w:r>
      <w:r>
        <w:rPr>
          <w:rFonts w:ascii="Times New Roman" w:hAnsi="Times New Roman" w:eastAsia="Times New Roman" w:cs="Times New Roman"/>
          <w:b/>
          <w:sz w:val="24"/>
        </w:rPr>
        <w:t>a</w:t>
      </w:r>
      <w:r>
        <w:rPr>
          <w:rFonts w:ascii="Times New Roman" w:hAnsi="Times New Roman" w:eastAsia="Times New Roman" w:cs="Times New Roman"/>
          <w:b w:val="0"/>
          <w:sz w:val="24"/>
        </w:rPr>
        <w:t>)(2)(B), and (7) allocations of Partnership loss and deduction (or item thereof), including loss and deduction described in Reg. §1.704-1(b)(2)(iv)(g), but excluding items described in (6) above and loss or deduction described in Reg. §1.704-1(b)(4)(i) or (b)(4)(iii). The Partners' Capital Accounts shall be further adjusted in accordance with the additional rules set forth in Reg. §1.704-1(b)(2)(iv).</w:t>
      </w:r>
    </w:p>
    <w:p>
      <w:pPr>
        <w:keepNext w:val="0"/>
        <w:spacing w:before="120" w:after="0" w:line="260" w:lineRule="exact"/>
        <w:ind w:left="180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Profits and Losses.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Except as otherwise provided in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all Profits and Losses shall be allocated to the Members in accordance with their Percentage Interests as reflected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Notwithstanding the foregoing, (I) to the extent any Losses would cause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to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negative Capital Account balances, such Losses shall be allocated to the other Partners, pro rata, in proportion to their positive Capital Account balances until each Partner's Capital Account has been reduced to zero, and thereafter, all Losses shall be allocated to the General Partner; and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further</w:t>
      </w:r>
      <w:r>
        <w:rPr>
          <w:rFonts w:ascii="Times New Roman" w:hAnsi="Times New Roman" w:eastAsia="Times New Roman" w:cs="Times New Roman"/>
          <w:b w:val="0"/>
          <w:sz w:val="24"/>
        </w:rPr>
        <w:t xml:space="preserve">, that any future Profits shall be allocated first to reverse any Losses previously allocated pursuant to (I) above, prior to any Profit allocations described in the first sentence of this Section </w:t>
      </w:r>
      <w:r>
        <w:rPr>
          <w:rFonts w:ascii="Times New Roman" w:hAnsi="Times New Roman" w:eastAsia="Times New Roman" w:cs="Times New Roman"/>
          <w:b w:val="0"/>
          <w:sz w:val="24"/>
        </w:rPr>
        <w:t>4.2.</w:t>
      </w:r>
    </w:p>
    <w:p>
      <w:pPr>
        <w:keepNext w:val="0"/>
        <w:spacing w:before="200" w:after="0" w:line="260" w:lineRule="exact"/>
        <w:ind w:left="2160" w:right="0" w:firstLine="0"/>
        <w:jc w:val="both"/>
      </w:pPr>
      <w:r>
        <w:rPr>
          <w:rFonts w:ascii="Times New Roman" w:hAnsi="Times New Roman" w:eastAsia="Times New Roman" w:cs="Times New Roman"/>
          <w:b w:val="0"/>
          <w:sz w:val="24"/>
        </w:rPr>
        <w:t>As used in this Agreement, "</w:t>
      </w:r>
      <w:r>
        <w:rPr>
          <w:rFonts w:ascii="Times New Roman" w:hAnsi="Times New Roman" w:eastAsia="Times New Roman" w:cs="Times New Roman"/>
          <w:b/>
          <w:sz w:val="24"/>
        </w:rPr>
        <w:t>Profits and Losses</w:t>
      </w:r>
      <w:r>
        <w:rPr>
          <w:rFonts w:ascii="Times New Roman" w:hAnsi="Times New Roman" w:eastAsia="Times New Roman" w:cs="Times New Roman"/>
          <w:b w:val="0"/>
          <w:sz w:val="24"/>
        </w:rPr>
        <w:t xml:space="preserve">" mmeans, for each fiscal year or other period specified in this Agreement,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Partnership's taxable income or loss for such year or period, determined in accordance with IRC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all items required to be stated separately pursuant to IRC §703(</w:t>
      </w:r>
      <w:r>
        <w:rPr>
          <w:rFonts w:ascii="Times New Roman" w:hAnsi="Times New Roman" w:eastAsia="Times New Roman" w:cs="Times New Roman"/>
          <w:b/>
          <w:sz w:val="24"/>
        </w:rPr>
        <w:t>a</w:t>
      </w:r>
      <w:r>
        <w:rPr>
          <w:rFonts w:ascii="Times New Roman" w:hAnsi="Times New Roman" w:eastAsia="Times New Roman" w:cs="Times New Roman"/>
          <w:b w:val="0"/>
          <w:sz w:val="24"/>
        </w:rPr>
        <w:t>)(1), with the following adjustments:</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income of the Partnership that is exempt from federal income tax and not otherwise taken into account in computing Profits and Losses shall be added to such taxable income or loss;</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Any expenditures of the Partnership described in IRC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or treated as IRC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pursuant to Reg. §1.704-1(b)(2)(iv)(i) and not otherwise taken into account in computing Profits and Losses shall be subtracted from such taxable income or shall increase such loss;</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Gain or loss resulting from the disposition of any Partnership property with respect to which gain or loss is recognized for federal income tax purposes shall be computed by reference to the fair market value of the property disposed of, notwithstanding that the adjusted tax basis of such property differs from its fair market value. In the event that the fair market value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asset is adjusted as permitted by any provision of the IRC, the amount of such adjustment shall be taken into account as gain or loss from the disposition of such asset for purposes of computing income, gain, deductions, and losses.</w:t>
      </w:r>
    </w:p>
    <w:p>
      <w:pPr>
        <w:keepNext w:val="0"/>
        <w:spacing w:before="120" w:after="0" w:line="260" w:lineRule="exact"/>
        <w:ind w:left="2520" w:right="0" w:firstLine="0"/>
        <w:jc w:val="left"/>
      </w:pPr>
      <w:r>
        <w:rPr>
          <w:rFonts w:ascii="Times New Roman" w:hAnsi="Times New Roman" w:eastAsia="Times New Roman" w:cs="Times New Roman"/>
          <w:b w:val="0"/>
          <w:sz w:val="24"/>
        </w:rPr>
        <w:t>(4)</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the foregoing provisions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any items of income, gain, loss, or deduction that are specially allocated under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(c)</w:t>
      </w:r>
      <w:r>
        <w:rPr>
          <w:rFonts w:ascii="Times New Roman" w:hAnsi="Times New Roman" w:eastAsia="Times New Roman" w:cs="Times New Roman"/>
          <w:b w:val="0"/>
          <w:sz w:val="24"/>
        </w:rPr>
        <w:t>, below, shall not be taken into account in computing Profits and Losses.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Partner nonrecourse deductions for any fiscal year of the Partnership shall be allocated to the Partner or Partners who bear (or who are deemed to bear) the economic risk of loss with respect to the Partner nonrecourse debt to which such Partner nonrecourse deductions are attributable in accordance with Reg. §1.704-2(i)(2). Nonrecourse deductions (i.e., deductions attributable to liabilities for which no Partner or related person bears the economic risk of loss with respect to the liability) shall be allocated to the General Partner.</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 of the foregoing provisions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to the contrary:</w:t>
      </w:r>
    </w:p>
    <w:p>
      <w:pPr>
        <w:keepNext w:val="0"/>
        <w:spacing w:before="120" w:after="0" w:line="260" w:lineRule="exact"/>
        <w:ind w:left="2520" w:right="0" w:firstLine="0"/>
        <w:jc w:val="left"/>
      </w:pPr>
      <w:r>
        <w:rPr>
          <w:rFonts w:ascii="Times New Roman" w:hAnsi="Times New Roman" w:eastAsia="Times New Roman" w:cs="Times New Roman"/>
          <w:b w:val="0"/>
          <w:sz w:val="24"/>
        </w:rPr>
        <w:t>(1)</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during any tax year of the Partnership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Partnership "minimum gain" as defined in Reg. §1.704-2(b)(2), during any Partnership taxable period, each Partner shall be allocated items of Partnership income and gain for such period (and, if necessary, subsequent periods) in the manner and amounts provided in Reg. §§ 1.704-2(f)(6), 1.704-2(g)(2) and 1.704-2(j)(2)(i), or any successor provision. For purposes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each Partner's Capital Account balance shall be determined, and the allocation of income or gain required hereunder shall be effected, prior to the application of any other allocations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with respect to such taxable period.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is intended to comply with the minimum gain chargeback requirement in Reg. §1.704-2(f) and shall be interpreted consistently therewith.</w:t>
      </w:r>
    </w:p>
    <w:p>
      <w:pPr>
        <w:keepNext w:val="0"/>
        <w:spacing w:before="120" w:after="0" w:line="260" w:lineRule="exact"/>
        <w:ind w:left="2520" w:right="0" w:firstLine="0"/>
        <w:jc w:val="left"/>
      </w:pPr>
      <w:r>
        <w:rPr>
          <w:rFonts w:ascii="Times New Roman" w:hAnsi="Times New Roman" w:eastAsia="Times New Roman" w:cs="Times New Roman"/>
          <w:b w:val="0"/>
          <w:sz w:val="24"/>
        </w:rPr>
        <w:t>(2)</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If during any tax year of the Partnership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Partner nonrecourse debt minimum gain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except as otherwise provided in Reg. §1.704-2(i)(4), any Partner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Partner nonrecourse debt minimum gain as of the beginning of such fiscal year shall be allocated items of Partnership income and gain for such period (and, if necessary, subsequent periods) in the manner and amounts provided in Reg. 1.704-2(i)(4), or any successor provision. For purposes of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each Partner's Capital Account balance shall be determined, and the allocation of income or gain required hereunder shall be effected, prior to the application of any other allocations pursuant to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with respect to such taxable period. This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(c)</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is intended to comply with the partner nonrecourse debt minimum gain chargeback requirement in Reg. §1.704-2)(i)(4) and shall be interpreted consistently therewith.</w:t>
      </w:r>
    </w:p>
    <w:p>
      <w:pPr>
        <w:keepNext w:val="0"/>
        <w:spacing w:before="120" w:after="0" w:line="260" w:lineRule="exact"/>
        <w:ind w:left="2520" w:right="0" w:firstLine="0"/>
        <w:jc w:val="left"/>
      </w:pPr>
      <w:r>
        <w:rPr>
          <w:rFonts w:ascii="Times New Roman" w:hAnsi="Times New Roman" w:eastAsia="Times New Roman" w:cs="Times New Roman"/>
          <w:b w:val="0"/>
          <w:sz w:val="24"/>
        </w:rPr>
        <w:t>(3)</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 Notwithstanding any other provision of this Agreement, any Partner who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causes, or that increases,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Partner's Capital Account, shall be allocated items of income and gain (consisting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 rata portion of each item of Partnership income, including gross income, and gain for such year)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 Such allocation shall be made only if and to the extent that such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after all other allocations provided for in this Article have been tentatively made as if this provision were not in this Agreement.</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General Partner shall revalue the Company property as provided under Treasury Regulations § 1.704-1(b)(2)(iv)(f); </w:t>
      </w:r>
      <w:r>
        <w:rPr>
          <w:rFonts w:ascii="Times New Roman" w:hAnsi="Times New Roman" w:eastAsia="Times New Roman" w:cs="Times New Roman"/>
          <w:b w:val="0"/>
          <w:sz w:val="24"/>
        </w:rPr>
        <w:t>provided</w:t>
      </w:r>
      <w:r>
        <w:rPr>
          <w:rFonts w:ascii="Times New Roman" w:hAnsi="Times New Roman" w:eastAsia="Times New Roman" w:cs="Times New Roman"/>
          <w:b w:val="0"/>
          <w:sz w:val="24"/>
        </w:rPr>
        <w:t xml:space="preserve">, however, that no revaluation shall be required (other than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in liquidation of the Partnership) if the General Partner determines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revaluation is unnecessary to reflect the economic interests of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Curative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allocations set forth in Sections </w:t>
      </w:r>
      <w:r>
        <w:rPr>
          <w:rFonts w:ascii="Times New Roman" w:hAnsi="Times New Roman" w:eastAsia="Times New Roman" w:cs="Times New Roman"/>
          <w:b w:val="0"/>
          <w:sz w:val="24"/>
        </w:rPr>
        <w:t>4.2.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are intended to comply with certain requirements of the Regulations (the "</w:t>
      </w:r>
      <w:r>
        <w:rPr>
          <w:rFonts w:ascii="Times New Roman" w:hAnsi="Times New Roman" w:eastAsia="Times New Roman" w:cs="Times New Roman"/>
          <w:b/>
          <w:sz w:val="24"/>
        </w:rPr>
        <w:t>Regulatory Allocations</w:t>
      </w:r>
      <w:r>
        <w:rPr>
          <w:rFonts w:ascii="Times New Roman" w:hAnsi="Times New Roman" w:eastAsia="Times New Roman" w:cs="Times New Roman"/>
          <w:b w:val="0"/>
          <w:sz w:val="24"/>
        </w:rPr>
        <w:t xml:space="preserve">"). It is the intent of the Partners that, to the extent possible, all Regulatory Allocations shall be offset either with other Regulatory Allocations or with special allocations of other items of Partnership income, gain, loss, or deduction pursuant to this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Therefore, notwithstanding any other provision of this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(other than the Regulatory Allocations), the general partner shall make such offsetting special allocations of Partnership income, gain, loss, or deduction in whatever manner he or she determines appropriate so that, after such offsetting allocations are made, each Partner's Capital Account balance is, to the extent possible, and to the extent permitted by the Regulations, equal to the Capital Account balance such Partner would have had if the Regulatory Allocations were not part of this Agreement and all Partnership items were allocated pursuant to 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In exercising his or her discretion under this Section </w:t>
      </w: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the general partner shall take into account any future Regulatory Allocations that are likely to offset Regulatory Allocations made under Sections </w:t>
      </w:r>
      <w:r>
        <w:rPr>
          <w:rFonts w:ascii="Times New Roman" w:hAnsi="Times New Roman" w:eastAsia="Times New Roman" w:cs="Times New Roman"/>
          <w:b w:val="0"/>
          <w:sz w:val="24"/>
        </w:rPr>
        <w:t>4.2.</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Deficit Restoration Obligation.</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 Partner shall have any obligation to restore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his or her Capital Account following the liquidation of his or her Partnership Interest, as determined after taking into account all Capital Account adjustments for the Partnership's taxable year during which such liquidation occurs.</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any other provision of this Agreement, any Partner who unexpectedly receives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adjustment, allocation, or distribution that causes, or that increases,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Partner's Capital Account, shall be allocated items of income and gain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deficit balance as quickly as possible. Such allocation shall be made only if and to the extent that such Partner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after all other allocations provided for in this Article have been tentatively made as if this provision were not in this Agreement. This provision is intended to meet the alternative test for economic effect pursuant to § 1.704-1(b) of the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p>
    <w:p>
      <w:pPr>
        <w:keepNext w:val="0"/>
        <w:spacing w:before="120" w:after="0" w:line="260" w:lineRule="exact"/>
        <w:ind w:left="180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Mandatory Tax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order to enable the Partners to pay their allocable portion of federal income taxes, the Partnership shall distribute Available cash annually to each Partner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[STATE AMOUNT OR PERCENTAGE, e.g., 40%] of the Partnership taxable income allocated to him or her pursuant to 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Such distribution shall be made on or before March 31st of each calendar year. The Partners shall be entitled to receive only cash upon such distributions, and such distributions shall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for all purposes under this Agreement. Any tax distributions made pursuant to this Section 5.1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against (and shall reduce) any distributions made pursuant to Section 5.2 or 5.3, as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Periodic Distributions.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From time to time, the general partner will, with the advice of the Partnership's financial advisors,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mandatory cash reserve (or formula for determining the mandatory cash reserve) ("</w:t>
      </w:r>
      <w:r>
        <w:rPr>
          <w:rFonts w:ascii="Times New Roman" w:hAnsi="Times New Roman" w:eastAsia="Times New Roman" w:cs="Times New Roman"/>
          <w:b/>
          <w:sz w:val="24"/>
        </w:rPr>
        <w:t>Reserve</w:t>
      </w:r>
      <w:r>
        <w:rPr>
          <w:rFonts w:ascii="Times New Roman" w:hAnsi="Times New Roman" w:eastAsia="Times New Roman" w:cs="Times New Roman"/>
          <w:b w:val="0"/>
          <w:sz w:val="24"/>
        </w:rPr>
        <w:t>"). Any cash resulting from normal business operations (as distinguished from the liquidation of Partnership assets) in excess of the Reserve will be deemed cash available for distribution to the Partners ("</w:t>
      </w:r>
      <w:r>
        <w:rPr>
          <w:rFonts w:ascii="Times New Roman" w:hAnsi="Times New Roman" w:eastAsia="Times New Roman" w:cs="Times New Roman"/>
          <w:b/>
          <w:sz w:val="24"/>
        </w:rPr>
        <w:t>Available Cash</w:t>
      </w:r>
      <w:r>
        <w:rPr>
          <w:rFonts w:ascii="Times New Roman" w:hAnsi="Times New Roman" w:eastAsia="Times New Roman" w:cs="Times New Roman"/>
          <w:b w:val="0"/>
          <w:sz w:val="24"/>
        </w:rPr>
        <w:t xml:space="preserve">"). In addition to the mandatory tax distribution described above, Available Cash shall be distributed periodically to the Partners as provided in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 below ("</w:t>
      </w:r>
      <w:r>
        <w:rPr>
          <w:rFonts w:ascii="Times New Roman" w:hAnsi="Times New Roman" w:eastAsia="Times New Roman" w:cs="Times New Roman"/>
          <w:b/>
          <w:sz w:val="24"/>
        </w:rPr>
        <w:t>Distributed Cash</w:t>
      </w:r>
      <w:r>
        <w:rPr>
          <w:rFonts w:ascii="Times New Roman" w:hAnsi="Times New Roman" w:eastAsia="Times New Roman" w:cs="Times New Roman"/>
          <w:b w:val="0"/>
          <w:sz w:val="24"/>
        </w:rPr>
        <w:t>"). The Partners acknowledge that no assurances can be given with respect to when or whether Available Cash will be available for distribution to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Partners' Distributive Share.</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Non-liquidating distributions shall be made in accordance with the Partners' Percentage Interests, as reflected on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Liquidating distributions shall be made in accordance with the positive Capital Account balances of the Partners, after taking into account all Capital Account adjustments for the Partnership taxable year during which such liquidation occurs (other than those made pursuant to this requirement) by the end of such taxable year (or, if later, within 90 days after the date of such liquidation). Prior to any liquidating distributions, all Profit and Loss for the fiscal year in which the liquidating distribution occurs shall be allocated to the Partners.</w:t>
      </w:r>
    </w:p>
    <w:p>
      <w:pPr>
        <w:keepNext w:val="0"/>
        <w:spacing w:before="120" w:after="0" w:line="260" w:lineRule="exact"/>
        <w:ind w:left="1800" w:right="0" w:firstLine="0"/>
        <w:jc w:val="left"/>
      </w:pPr>
      <w:r>
        <w:rPr>
          <w:rFonts w:ascii="Times New Roman" w:hAnsi="Times New Roman" w:eastAsia="Times New Roman" w:cs="Times New Roman"/>
          <w:b w:val="0"/>
          <w:sz w:val="24"/>
        </w:rPr>
        <w:t>5.4.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Offset.</w:t>
      </w:r>
      <w:r>
        <w:rPr>
          <w:rFonts w:ascii="Times New Roman" w:hAnsi="Times New Roman" w:eastAsia="Times New Roman" w:cs="Times New Roman"/>
          <w:b w:val="0"/>
          <w:sz w:val="24"/>
        </w:rPr>
        <w:t xml:space="preserve"> Whenever the Partnership is to make any distributions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Partnership may deduct from the distribution any amounts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owes the Partnership, and may apply such amount toward satisfaction of such debt.</w:t>
      </w:r>
    </w:p>
    <w:p>
      <w:pPr>
        <w:keepNext w:val="0"/>
        <w:spacing w:before="120" w:after="0" w:line="260" w:lineRule="exact"/>
        <w:ind w:left="144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PARTNERSHIP INTERESTS.</w:t>
      </w:r>
    </w:p>
    <w:p>
      <w:pPr>
        <w:keepNext w:val="0"/>
        <w:spacing w:before="120" w:after="0" w:line="260" w:lineRule="exact"/>
        <w:ind w:left="180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General Partner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general partner shall not transfer, sell, encumber, mortgage, assign, or otherwise dispose of any portion of its interest as general partner in the Partnership without the written consent of all Partners. Any purported transfer, sale, encumbrance, mortgage, assignment, or disposition of the general partner's interest shall be void and of no effect against the Partnership, any other Partner, any creditor of the Partnership, or any claimant against the Partnership.</w:t>
      </w:r>
    </w:p>
    <w:p>
      <w:pPr>
        <w:keepNext w:val="0"/>
        <w:spacing w:before="120" w:after="0" w:line="260" w:lineRule="exact"/>
        <w:ind w:left="180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Limited Partner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limited partner shall transfer, sell, encumber, assign, or otherwise dispose of any portion of its interest in the Partnership without the written consent of the general partner, which consent shall not be unreasonably withheld, conditioned, or delayed.</w:t>
      </w:r>
    </w:p>
    <w:p>
      <w:pPr>
        <w:keepNext w:val="0"/>
        <w:spacing w:before="120" w:after="0" w:line="260" w:lineRule="exact"/>
        <w:ind w:left="180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Permitted Transfers.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the foregoing, the general partner agrees to consent to the following transfers, sales, and assignments upon compliance with the requirements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Transfer to another Partner of the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gift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parent, spouse, lineal descendant, brother, or sister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or in trust for any such person or for himself or herself;</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Succession or testamentary disposition upon the death of the limited partner 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trustee or fiduciary;</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Transfer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spouse or former spouse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or decree for division of community property upon marital dissolution or legal separation;</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itself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transfer to the former partners upon its dissolution, or to any other entity or persons which are the successors in interest to such partnership;</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retirement, pension, or profit sharing trust, transfer to any successor trust or trusts, including, without limitation, any one or more trusts, funds, fiduciaries, or other entities which are derived from, or evolve or devolve, directly or indirectly, out of such limited partner or any pension trust which has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therein, or reversion to the entity which created such trust;</w:t>
      </w:r>
    </w:p>
    <w:p>
      <w:pPr>
        <w:keepNext w:val="0"/>
        <w:spacing w:before="120" w:after="0" w:line="260" w:lineRule="exact"/>
        <w:ind w:left="2160" w:right="0" w:firstLine="0"/>
        <w:jc w:val="left"/>
      </w:pPr>
      <w:r>
        <w:rPr>
          <w:rFonts w:ascii="Times New Roman" w:hAnsi="Times New Roman" w:eastAsia="Times New Roman" w:cs="Times New Roman"/>
          <w:b w:val="0"/>
          <w:sz w:val="24"/>
        </w:rPr>
        <w:t>(g)</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corporate limited partner, transfer to any parent, subsidiary or corporation, the shareholders of which are substantially the same as the Limited Partner, or to any partnership in which such limited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and</w:t>
      </w:r>
    </w:p>
    <w:p>
      <w:pPr>
        <w:keepNext w:val="0"/>
        <w:spacing w:before="120" w:after="0" w:line="260" w:lineRule="exact"/>
        <w:ind w:left="2160" w:right="0" w:firstLine="0"/>
        <w:jc w:val="left"/>
      </w:pPr>
      <w:r>
        <w:rPr>
          <w:rFonts w:ascii="Times New Roman" w:hAnsi="Times New Roman" w:eastAsia="Times New Roman" w:cs="Times New Roman"/>
          <w:b w:val="0"/>
          <w:sz w:val="24"/>
        </w:rPr>
        <w:t>(h)</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In the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which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 transfer to other trusts or to beneficiaries in accordance with the terms of such trusts, as amended from time to time, or to the grantor of such trust by way of reversion.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at any time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partner wishes to transfer all or any part of its Partnership Interest, and such transfer is not permitted by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above, such limited partner may nonetheless transfer such interest, upon compliance with the requirements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after first extending to the Partnership and the other Partners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of first refusal in conformity with the procedures established in Section </w:t>
      </w:r>
      <w:r>
        <w:rPr>
          <w:rFonts w:ascii="Times New Roman" w:hAnsi="Times New Roman" w:eastAsia="Times New Roman" w:cs="Times New Roman"/>
          <w:b w:val="0"/>
          <w:sz w:val="24"/>
        </w:rPr>
        <w:t>6.4.</w:t>
      </w:r>
      <w:r>
        <w:rPr>
          <w:rFonts w:ascii="Times New Roman" w:hAnsi="Times New Roman" w:eastAsia="Times New Roman" w:cs="Times New Roman"/>
          <w:b w:val="0"/>
          <w:sz w:val="24"/>
        </w:rPr>
        <w:t>, below.</w:t>
      </w:r>
    </w:p>
    <w:p>
      <w:pPr>
        <w:keepNext w:val="0"/>
        <w:spacing w:before="120" w:after="0" w:line="260" w:lineRule="exact"/>
        <w:ind w:left="180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Voluntary Lifetime Transfers.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Limited Partner who wishes to make any voluntary lifetime transfer,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permitted transfer as provided by Section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above,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Partnership and to each Partner of the proposed transfer. The notice shall include the name, address, and business or occupation of the proposed buyer, and such other information about the proposed buyer as the Partnership and/or Partners may reasonably request, the percentage of Partnership Interests to be purchased, and the proposed purchase price ("</w:t>
      </w:r>
      <w:r>
        <w:rPr>
          <w:rFonts w:ascii="Times New Roman" w:hAnsi="Times New Roman" w:eastAsia="Times New Roman" w:cs="Times New Roman"/>
          <w:b/>
          <w:sz w:val="24"/>
        </w:rPr>
        <w:t>Proposed Price</w:t>
      </w:r>
      <w:r>
        <w:rPr>
          <w:rFonts w:ascii="Times New Roman" w:hAnsi="Times New Roman" w:eastAsia="Times New Roman" w:cs="Times New Roman"/>
          <w:b w:val="0"/>
          <w:sz w:val="24"/>
        </w:rPr>
        <w:t>") and payment terms ("</w:t>
      </w:r>
      <w:r>
        <w:rPr>
          <w:rFonts w:ascii="Times New Roman" w:hAnsi="Times New Roman" w:eastAsia="Times New Roman" w:cs="Times New Roman"/>
          <w:b/>
          <w:sz w:val="24"/>
        </w:rPr>
        <w:t>Proposed Payment Terms</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Involuntary Lifetime Transfers.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Any limited partner who has information that would reasonably lead the Limited Partner to expect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involuntary lifetime transfer is foreseeable must promptly send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to the Partnership and to the other Partners. The notice shall include the name, address, and business or occupation of the proposed acquirer, identify the nature of the acquisition and the Partnership Interests to be acquired, and include such other information about the proposed acquirer and the proposed acquisition as the Partnership and/or Partners may reasonably request.</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Such notice will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the Partnership and to the other Partners to sell all Partnership Interests subject to the involuntary lifetime transfer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equal to [STATE OPTION PRICE OR FORMULA OR VALUATION METHOD FOR DETERMINING OPTION PRICE, e.g., the lesser of fair value or the balance of the Partner's capital account].</w:t>
      </w:r>
    </w:p>
    <w:p>
      <w:pPr>
        <w:keepNext w:val="0"/>
        <w:spacing w:before="120" w:after="0" w:line="260" w:lineRule="exact"/>
        <w:ind w:left="180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Transfer.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 transfer or other disposition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shall be permitted until the transferee shall have agreed in writing to assume all of the obligations of the transferor, to the extent of the interest transferred, and the Partner(s) shall have concluded (which conclusion may be based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satisfactory to it) that such transfer or disposition would not violate applicable securities' laws.</w:t>
      </w:r>
    </w:p>
    <w:p>
      <w:pPr>
        <w:keepNext w:val="0"/>
        <w:spacing w:before="120" w:after="0" w:line="260" w:lineRule="exact"/>
        <w:ind w:left="180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Partial Year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the Capital Account of the transferor that is attributable to the transferred interest shall carry over the to the transferee partner. In the event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Interest is transferred during the Partnership's tax year, all items of income, gain, loss, deduction, and credit allocable to any Partnership Interest so transferred shall be allocated between the transferor and the transferee based on the portion of the calendar year during which each was recognized as owning that Partnership Interest; provided, however, that this allocation must be made in accordance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method permissible under IRC §706 and the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80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to Indemnification.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limitations and conditions as provided in this Article, each person who was or is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or is involved in any legal or administrative proceeding, or any appeal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or any inquiry or investigation that could lead to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by reason of the fact that he or she,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of whom he or she is the legal representative,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or while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 the Partnership, is or was serving at the request of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partner, venturer, proprietor, trustee, employee, agent, or similar functionary of another foreign or domestic limited liability company, corporation, partnership, joint venture, sole proprietorship, trust, employee benefit plan or other enterprise shall be indemnified by the Partnership to the fullest extent permitted by the TBOC, as the same exists or may hereafter be amended (but, in the case of any such amendment, only to the extent that such amendment permits the Partnership to provide broader indemnification rights than said law permitted the Partnership to provide prior to such amendment) against judgments, penalties (including excise and similar taxes and punitive damages), fines, settlements and reasonable expenses (including, without limitation, attorney's fees) actually incurred by such person in connection with such proceeding, and indemnification under this Article shall continue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who has ceased to serve in the capacity which initially entitled such person to indemnity hereunder. The rights granted pursuant to this Article shall be deemed contract rights, and no amendments, modification or repeal of this Article shall have the effect of limiting or denying any such rights with respect to actions taken or proceeding arising prior to any such amendment, modification or repeal. It is expressly acknowledged that the indemnification provided in this Article could involve indemnification for negligence or under theories of strict liability.</w:t>
      </w:r>
    </w:p>
    <w:p>
      <w:pPr>
        <w:keepNext w:val="0"/>
        <w:spacing w:before="120" w:after="0" w:line="260" w:lineRule="exact"/>
        <w:ind w:left="180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may purchase and maintain insurance, at its expense, to protect itself and any person who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or was serving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officer, employee or agent of the Partnership or is or was serving at the request of the Partnership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director, officer, partner, venturer, proprietor, trustee, employee, agent or similar functionary of another foreign or domestic limited liability company, corporation, partnership, joint venture, sole proprietorship, trust, employee benefit plan or other enterprise against any expense, liability or loss, whether or not the Partnership would have the power to indemnify such person against such expense, liability or loss under this Article.</w:t>
      </w:r>
    </w:p>
    <w:p>
      <w:pPr>
        <w:keepNext w:val="0"/>
        <w:spacing w:before="120" w:after="0" w:line="260" w:lineRule="exact"/>
        <w:ind w:left="180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Partner Notification.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required by law, any indemnification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in accordance with this Article shall be reported in writing to the Partners with or before the notice or waiver of notice of the next Partners' meeting or with or before the next submission to Partners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to action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and, in any case, within the twelve (12) month period immediately following the date of the indemnification or advance.</w:t>
      </w:r>
    </w:p>
    <w:p>
      <w:pPr>
        <w:keepNext w:val="0"/>
        <w:spacing w:before="120" w:after="0" w:line="260" w:lineRule="exact"/>
        <w:ind w:left="144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120" w:after="0" w:line="260" w:lineRule="exact"/>
        <w:ind w:left="180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Partnership shall begin to wind up its affairs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pursuant to Section 11.051 and/or 11.058 of the TBOC.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voluntary decision to wind up requires the written consent of all Partners.</w:t>
      </w:r>
    </w:p>
    <w:p>
      <w:pPr>
        <w:keepNext w:val="0"/>
        <w:spacing w:before="120" w:after="0" w:line="260" w:lineRule="exact"/>
        <w:ind w:left="180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soon as is practicable following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requiring winding up of the Partnership, the Partnership shall sell or otherwise liquidate all of its remaining assets. The Partners and officers of the Partnership, if any, shall have the right to take into account the market conditions that may exist from time to time in determining when the sale or other liquidation of assets of the Partnership is practicable. As promptly as practicable, the Partnership shall pay or make adequate provision for the payment of all known debts, obligations, or liabilities of the Partnership. As promptly as practicable after the payment of all known debts, obligations, or liabilities of the Partnership (or the provision for such payment is made), the remaining assets of the Partnership, if any, shall be distributed to the Partners in accordance with the positive balances of their Capital Accounts.</w:t>
      </w:r>
    </w:p>
    <w:p>
      <w:pPr>
        <w:keepNext w:val="0"/>
        <w:spacing w:before="120" w:after="0" w:line="260" w:lineRule="exact"/>
        <w:ind w:left="144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120" w:after="0" w:line="260" w:lineRule="exact"/>
        <w:ind w:left="180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expressly set forth to the contrary in this Agreement, all notices, requests, or consents provided for or permitted to be given under this Agreement must be in writing and must be given either by depositing that writing in the United States mail, addressed to the recipient, postage paid, and registered or certified with return receipt requested or by delivering that writing to the recipient in person, by courier, or by facsimile transmission;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request, or consent given under this Agreement is effective on receipt by the person. All notices, requests, and consents to be sent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must be sent to or made at the address given for that Partner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or such other address as that Partner may specify by written notice to the other Partners.</w:t>
      </w:r>
    </w:p>
    <w:p>
      <w:pPr>
        <w:keepNext w:val="0"/>
        <w:spacing w:before="120" w:after="0" w:line="260" w:lineRule="exact"/>
        <w:ind w:left="144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p>
    <w:p>
      <w:pPr>
        <w:keepNext w:val="0"/>
        <w:spacing w:before="120" w:after="0" w:line="260" w:lineRule="exact"/>
        <w:ind w:left="180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Whenever the context requires, the gender of all words used in this Agreement includes the masculine, feminine, and neuter. The Article headings appearing in this Agreement are for convenience of reference only and are not intended, to any extent or for any purpose, to limit or define the text of any Article or Section.</w:t>
      </w:r>
    </w:p>
    <w:p>
      <w:pPr>
        <w:keepNext w:val="0"/>
        <w:spacing w:before="120" w:after="0" w:line="260" w:lineRule="exact"/>
        <w:ind w:left="180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including all Attachment to this Agreement, constitutes the entire agreement between and among the Partners and the Partnership. Any and all prior discussions, negotiations, communications, and understandings are hereby consolidated into this Agreement and this Agreement supersedes any and all prior discussions, negotiations, communications, and understandings whether written or oral.</w:t>
      </w:r>
    </w:p>
    <w:p>
      <w:pPr>
        <w:keepNext w:val="0"/>
        <w:spacing w:before="120" w:after="0" w:line="260" w:lineRule="exact"/>
        <w:ind w:left="1800" w:right="0" w:firstLine="0"/>
        <w:jc w:val="left"/>
      </w:pPr>
      <w:r>
        <w:rPr>
          <w:rFonts w:ascii="Times New Roman" w:hAnsi="Times New Roman" w:eastAsia="Times New Roman" w:cs="Times New Roman"/>
          <w:b w:val="0"/>
          <w:sz w:val="24"/>
        </w:rPr>
        <w:t>10.3.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amended only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[STATE APPLICABLE TERM, e.g., ALL PARTIES, OR GENERAL PARTNER WITH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MAJORITY-IN-INTEREST OF THE LIMITED PARTNERS].</w:t>
      </w:r>
    </w:p>
    <w:p>
      <w:pPr>
        <w:keepNext w:val="0"/>
        <w:spacing w:before="120" w:after="0" w:line="260" w:lineRule="exact"/>
        <w:ind w:left="1800" w:right="0" w:firstLine="0"/>
        <w:jc w:val="left"/>
      </w:pPr>
      <w:r>
        <w:rPr>
          <w:rFonts w:ascii="Times New Roman" w:hAnsi="Times New Roman" w:eastAsia="Times New Roman" w:cs="Times New Roman"/>
          <w:b w:val="0"/>
          <w:sz w:val="24"/>
        </w:rPr>
        <w:t>10.4.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restrictions on transfers set forth in this Agreement, this Agreement is binding on and inure to the benefit of the Partners and their respective heirs, legal representatives, successors, and assigns.</w:t>
      </w:r>
    </w:p>
    <w:p>
      <w:pPr>
        <w:keepNext w:val="0"/>
        <w:spacing w:before="120" w:after="0" w:line="260" w:lineRule="exact"/>
        <w:ind w:left="1800" w:right="0" w:firstLine="0"/>
        <w:jc w:val="left"/>
      </w:pPr>
      <w:r>
        <w:rPr>
          <w:rFonts w:ascii="Times New Roman" w:hAnsi="Times New Roman" w:eastAsia="Times New Roman" w:cs="Times New Roman"/>
          <w:b w:val="0"/>
          <w:sz w:val="24"/>
        </w:rPr>
        <w:t>10.5.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any provision of this Agreement or the application thereof to any person or circumstance is held invalid or unenforceable to any extent, the remainder of this Agreement and the application of that provision to other persons or circumstances is not affected thereby and that provision shall be enforced to the greatest extent permitted by law.</w:t>
      </w:r>
    </w:p>
    <w:p>
      <w:pPr>
        <w:keepNext w:val="0"/>
        <w:spacing w:before="120" w:after="0" w:line="260" w:lineRule="exact"/>
        <w:ind w:left="1800" w:right="0" w:firstLine="0"/>
        <w:jc w:val="left"/>
      </w:pPr>
      <w:r>
        <w:rPr>
          <w:rFonts w:ascii="Times New Roman" w:hAnsi="Times New Roman" w:eastAsia="Times New Roman" w:cs="Times New Roman"/>
          <w:b w:val="0"/>
          <w:sz w:val="24"/>
        </w:rPr>
        <w:t>10.6.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Further Assurances.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connection with this Agreement and the transactions contemplated hereby, each Partner shall execute and deliver any additional documents and instruments and perform any additional acts that may be necessary or appropriate to effectuate and perform the provisions of this Agreement and those transactions.</w:t>
      </w:r>
    </w:p>
    <w:p>
      <w:pPr>
        <w:keepNext w:val="0"/>
        <w:spacing w:before="120" w:after="0" w:line="260" w:lineRule="exact"/>
        <w:ind w:left="1800" w:right="0" w:firstLine="0"/>
        <w:jc w:val="left"/>
      </w:pPr>
      <w:r>
        <w:rPr>
          <w:rFonts w:ascii="Times New Roman" w:hAnsi="Times New Roman" w:eastAsia="Times New Roman" w:cs="Times New Roman"/>
          <w:b w:val="0"/>
          <w:sz w:val="24"/>
        </w:rPr>
        <w:t>10.7.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may be executed in any number of counterparts with the same effect as if all signing parties had signed the same instrument.</w:t>
      </w:r>
    </w:p>
    <w:p>
      <w:pPr>
        <w:keepNext w:val="0"/>
        <w:spacing w:before="120" w:after="0" w:line="260" w:lineRule="exact"/>
        <w:ind w:left="1800" w:right="0" w:firstLine="0"/>
        <w:jc w:val="left"/>
      </w:pPr>
      <w:r>
        <w:rPr>
          <w:rFonts w:ascii="Times New Roman" w:hAnsi="Times New Roman" w:eastAsia="Times New Roman" w:cs="Times New Roman"/>
          <w:b w:val="0"/>
          <w:sz w:val="24"/>
        </w:rPr>
        <w:t>10.8.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AGREEMENT IS GOVERNED BY AND SHALL BE CONSTRUED IN ACCORDANCE WITH THE LAW OF THE STATE OF TEXAS, EXCLUDING ANY CONFLICT-OF-LAWS RULE OR PRINCIPLE THAT MIGHT REFER THE GOVERNANCE OR THE CONSTRUCTION OF THIS AGREEMENT TO THE LAW OF ANOTHER JURISDICTION.</w:t>
      </w:r>
    </w:p>
    <w:p>
      <w:pPr>
        <w:keepNext w:val="0"/>
        <w:spacing w:before="120" w:after="0" w:line="260" w:lineRule="exact"/>
        <w:ind w:left="1800" w:right="0" w:firstLine="0"/>
        <w:jc w:val="left"/>
      </w:pPr>
      <w:r>
        <w:rPr>
          <w:rFonts w:ascii="Times New Roman" w:hAnsi="Times New Roman" w:eastAsia="Times New Roman" w:cs="Times New Roman"/>
          <w:b w:val="0"/>
          <w:sz w:val="24"/>
        </w:rPr>
        <w:t>10.9.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Venue.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to this Agreement hereby agree that the courts of [County], Texas shall have exclusive jurisdiction for any and all disputes arising out of this agreement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The parties further agree to waive all questions of personal jurisdiction or venue for the purposes of carrying out this provision.</w:t>
      </w:r>
    </w:p>
    <w:p>
      <w:pPr>
        <w:keepNext w:val="0"/>
        <w:spacing w:before="120" w:after="0" w:line="260" w:lineRule="exact"/>
        <w:ind w:left="1800" w:right="0" w:firstLine="0"/>
        <w:jc w:val="left"/>
      </w:pPr>
      <w:r>
        <w:rPr>
          <w:rFonts w:ascii="Times New Roman" w:hAnsi="Times New Roman" w:eastAsia="Times New Roman" w:cs="Times New Roman"/>
          <w:b w:val="0"/>
          <w:sz w:val="24"/>
        </w:rPr>
        <w:t>10.10.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Jury Waiver.</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PARTIES TO THIS AGREEMENT HEREBY AGREE THAT THEY SHALL AND HEREBY DO WAIVE TRIAL BY JURY IN ANY ACTION, PROCEEDING OR COUNTERCLAIM, WHETHER AT LAW OR AT EQUITY, BROUGHT BY ANY OF THEM, OR IN ANY MATTER WHATSOEVER WHICH ARISES OUT OF OR IS CONNECTED IN ANY WAY WITH THIS AGREEMENT OR ITS PERFORMANCE OR ANY OTHER SUBSEQUENT AGREEMENT PROPERLY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OR ITS PERFORMANCE.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HEREOF, the Partners have adopted and executed this Limited Partnership Agreement to be effective as of the Effective Date set forth above.</w:t>
      </w:r>
    </w:p>
    <w:p>
      <w:pPr>
        <w:keepNext w:val="0"/>
        <w:spacing w:before="120" w:after="0" w:line="260" w:lineRule="exact"/>
        <w:ind w:left="360" w:right="0" w:firstLine="0"/>
        <w:jc w:val="left"/>
      </w:pPr>
      <w:r>
        <w:rPr>
          <w:rFonts w:ascii="Times New Roman" w:hAnsi="Times New Roman" w:eastAsia="Times New Roman" w:cs="Times New Roman"/>
          <w:b/>
          <w:sz w:val="24"/>
        </w:rPr>
        <w:t>GENERAL PARTNER:</w:t>
      </w:r>
    </w:p>
    <w:p>
      <w:pPr>
        <w:keepNext w:val="0"/>
        <w:spacing w:before="120" w:after="0" w:line="260" w:lineRule="exact"/>
        <w:ind w:left="360" w:right="0" w:firstLine="0"/>
        <w:jc w:val="left"/>
      </w:pPr>
      <w:r>
        <w:rPr>
          <w:rFonts w:ascii="Times New Roman" w:hAnsi="Times New Roman" w:eastAsia="Times New Roman" w:cs="Times New Roman"/>
          <w:b/>
          <w:sz w:val="24"/>
        </w:rPr>
        <w:t>[Name of General Partner],</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Texas [Type of Entity]</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PERSON], [TITLE OF AUTHORIZED PERSON]</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sz w:val="24"/>
        </w:rPr>
        <w:t>LIMITED PARTNERS:</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Limited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OF LIMITED PARTNER]</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Limited Partner]</w:t>
      </w:r>
    </w:p>
    <w:p>
      <w:pPr>
        <w:keepNext w:val="0"/>
        <w:spacing w:before="120" w:after="0" w:line="260" w:lineRule="exact"/>
        <w:ind w:left="360" w:right="0" w:firstLine="0"/>
        <w:jc w:val="left"/>
      </w:pPr>
      <w:r>
        <w:rPr>
          <w:rFonts w:ascii="Times New Roman" w:hAnsi="Times New Roman" w:eastAsia="Times New Roman" w:cs="Times New Roman"/>
          <w:b w:val="0"/>
          <w:sz w:val="24"/>
        </w:rPr>
        <w:t>[NAME OF LIMITED PARTNER]</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ATTACHMENT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OF PARTNERSHIP] PARTNERSHIP.</w:t>
      </w:r>
    </w:p>
    <w:p>
      <w:pPr/>
    </w:p>
    <w:p>
      <w:pPr>
        <w:keepNext w:val="0"/>
        <w:spacing w:before="120" w:after="0" w:line="260" w:lineRule="exact"/>
        <w:ind w:left="360" w:right="0" w:firstLine="0"/>
        <w:jc w:val="left"/>
      </w:pPr>
      <w:r>
        <w:rPr>
          <w:rFonts w:ascii="Times New Roman" w:hAnsi="Times New Roman" w:eastAsia="Times New Roman" w:cs="Times New Roman"/>
          <w:b/>
          <w:sz w:val="24"/>
        </w:rPr>
        <w:t>SPOUSAL CONSENT TO LIMITED PARTNERSHIP AGREEMENT</w:t>
      </w:r>
    </w:p>
    <w:p>
      <w:pPr>
        <w:keepNext w:val="0"/>
        <w:spacing w:before="200" w:after="0" w:line="260" w:lineRule="exact"/>
        <w:ind w:left="720" w:right="0" w:firstLine="0"/>
        <w:jc w:val="both"/>
      </w:pPr>
      <w:r>
        <w:rPr>
          <w:rFonts w:ascii="Times New Roman" w:hAnsi="Times New Roman" w:eastAsia="Times New Roman" w:cs="Times New Roman"/>
          <w:b w:val="0"/>
          <w:sz w:val="24"/>
        </w:rPr>
        <w:t>[NAME OF SPOUSE], being the spouse of [NAME OF PARTNER], the Partner named in the foregoing Limited Partnership Agreement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hereby acknowledges that:</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have read the foregoing Agreement in its entirety and understand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certain events as specified in the Agreement, the Partnership, my spouse, and the other Partners will have the right to and may be obligated to purchase Partnership Interests owned by another Partner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price and on terms and conditions set forth in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purchase of the Partnership Interests of any Partner will include his or her entire interest in such Partnership Interests and any community property interest and other marital property interest of the spouse of such Partner;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Agreement imposes certain restrictions on any attempts by me to transfer any interest I may have in the Partnership by virtue of my marriage and confers on my spouse the right and obligation to purchase any interest I may have in the Partnership upon the occurrence of certain events.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hereby approve and agree to be bound to all of the terms of the Agreement and agree that any interest (community property or otherwise) that I may have in the Partnership shall be subject to the terms of this spousal consent and the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my spouse may join in any future amendments or modifications to the Agreement without any notice to me and without any signature, acknowledgment, agreement or consent on my part.</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agree that I will transfer or bequeath any interest I may have in the Partnership by my will, outright and free of trust to my spouse.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 acknowledge that I have been advised and have been encouraged to seek independent counsel of my own choosing to represent me in matters regarding the Agreement and my execution of this spousal consent.</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 of Spouse]</w:t>
      </w:r>
    </w:p>
    <w:p>
      <w:pPr>
        <w:keepNext w:val="0"/>
        <w:spacing w:before="120" w:after="0" w:line="260" w:lineRule="exact"/>
        <w:ind w:left="720" w:right="0" w:firstLine="0"/>
        <w:jc w:val="left"/>
      </w:pPr>
      <w:r>
        <w:rPr>
          <w:rFonts w:ascii="Times New Roman" w:hAnsi="Times New Roman" w:eastAsia="Times New Roman" w:cs="Times New Roman"/>
          <w:b w:val="0"/>
          <w:sz w:val="24"/>
        </w:rPr>
        <w:t>[NAME OF SPOUSE]</w:t>
      </w:r>
    </w:p>
    <w:p>
      <w:pPr>
        <w:keepNext w:val="0"/>
        <w:spacing w:before="120" w:after="0" w:line="260" w:lineRule="exact"/>
        <w:ind w:left="720" w:right="0" w:firstLine="0"/>
        <w:jc w:val="left"/>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