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Infringement Complaint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120" w:after="0" w:line="260" w:lineRule="exact"/>
        <w:ind w:left="360" w:right="0" w:firstLine="0"/>
        <w:jc w:val="left"/>
      </w:pPr>
      <w:r>
        <w:rPr>
          <w:rFonts w:ascii="Times New Roman" w:hAnsi="Times New Roman" w:eastAsia="Times New Roman" w:cs="Times New Roman"/>
          <w:b/>
          <w:sz w:val="24"/>
        </w:rPr>
        <w:t>COMPLAINT FOR PATENT INFRINGEMENT</w:t>
      </w:r>
    </w:p>
    <w:p>
      <w:pPr>
        <w:keepNext w:val="0"/>
        <w:spacing w:before="200" w:after="0" w:line="260" w:lineRule="exact"/>
        <w:ind w:left="720" w:right="0" w:firstLine="0"/>
        <w:jc w:val="both"/>
      </w:pPr>
      <w:r>
        <w:rPr>
          <w:rFonts w:ascii="Times New Roman" w:hAnsi="Times New Roman" w:eastAsia="Times New Roman" w:cs="Times New Roman"/>
          <w:b w:val="0"/>
          <w:sz w:val="24"/>
        </w:rPr>
        <w:t>Plaintiff, [Plaintiff’s name] by its attorneys, for its Complaint against Defendant [Defendant’s name]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NATURE OF THE ACTION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United States Patent No. [patent number] (“the patent-in-suit”) arising under the patent laws of the United States, Title 35, United States Code, Sections 100 </w:t>
      </w:r>
      <w:r>
        <w:rPr>
          <w:rFonts w:ascii="Times New Roman" w:hAnsi="Times New Roman" w:eastAsia="Times New Roman" w:cs="Times New Roman"/>
          <w:b w:val="0"/>
          <w:sz w:val="24"/>
        </w:rPr>
        <w:t>et seq</w:t>
      </w:r>
      <w:r>
        <w:rPr>
          <w:rFonts w:ascii="Times New Roman" w:hAnsi="Times New Roman" w:eastAsia="Times New Roman" w:cs="Times New Roman"/>
          <w:b w:val="0"/>
          <w:sz w:val="24"/>
        </w:rPr>
        <w:t xml:space="preserve">. This action relates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Abbreviated New Drug Application (“ANDA”) filed by Defendant with the United States Food and Drug Administration (“FDA”) for approval to market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generic version of Plaintiff’s [brand name] drug product.</w:t>
      </w:r>
    </w:p>
    <w:p>
      <w:pPr>
        <w:keepNext w:val="0"/>
        <w:spacing w:before="120" w:after="0" w:line="260" w:lineRule="exact"/>
        <w:ind w:left="1440" w:right="0" w:firstLine="0"/>
        <w:jc w:val="left"/>
      </w:pPr>
      <w:r>
        <w:rPr>
          <w:rFonts w:ascii="Times New Roman" w:hAnsi="Times New Roman" w:eastAsia="Times New Roman" w:cs="Times New Roman"/>
          <w:b/>
          <w:sz w:val="24"/>
        </w:rPr>
        <w:t>THE PARTIES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[Plaintiff’s name]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pharmaceutical company engaged in the research, development, sale, and marketing of prescription pharmaceuticals including [brand name of drug at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drug approved to treat medical conditions such as [example of medical condition].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[Defendant’s name]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Upon information and belief, Defendant is engaged in the manufacture, distribution and sale of generic pharmaceutical products.</w:t>
      </w:r>
    </w:p>
    <w:p>
      <w:pPr>
        <w:keepNext w:val="0"/>
        <w:spacing w:before="120" w:after="0" w:line="260" w:lineRule="exact"/>
        <w:ind w:left="144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Court has jurisdiction over the subject matter of this action under 28 U.S.C. §§ 1331 and 1338(</w:t>
      </w:r>
      <w:r>
        <w:rPr>
          <w:rFonts w:ascii="Times New Roman" w:hAnsi="Times New Roman" w:eastAsia="Times New Roman" w:cs="Times New Roman"/>
          <w:b/>
          <w:sz w:val="24"/>
        </w:rPr>
        <w:t>a</w:t>
      </w:r>
      <w:r>
        <w:rPr>
          <w:rFonts w:ascii="Times New Roman" w:hAnsi="Times New Roman" w:eastAsia="Times New Roman" w:cs="Times New Roman"/>
          <w:b w:val="0"/>
          <w:sz w:val="24"/>
        </w:rPr>
        <w:t>) (patent infringement) and 28 U.S.C. §§ 2201 and 2202 (declaratory judgment).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Court has personal jurisdiction over Defendant, because, upon information and belief,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[name of state] and is registered to conduct business in the [name of state], under file number [number] and maintains the following registered agent in the state: [name and address of registered agent].</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Based on the facts and causes alleged herein, and for additional reasons to be further developed through discovery, this Court has personal jurisdiction over the Defendant.</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information and belief, Defendant is in the business of, among other things, formulating, developing, manufacturing, packaging, marketing, and selling generic versions of brand-name pharmaceutical products for the United States market, including in [name of forum state]. On information and belief, Defendant, directly or through its affiliates and agents, formulates, manufactures, packages, markets, and/or sells pharmaceutical products throughout the United States and in [name of forum state].</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will manufacture, market, and/or sell within the United States the generic drug product described in ANDA No. [number] if FDA approval is granted. If the ANDA is approved Defendant’s generic drug product as set forth in the ANDA which is charged with infringing the patent-in-suit, would, among other things, be marketed and distributed in [name of forum state], prescribed by physicians practicing in [name of forum state], and dispensed by pharmacies located within [name of forum state], and/or used by persons in [name of forum state], all of which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effect on [name of forum state]. For example, upon information and belief, Defendant knows that Plaintiff’s [brand name] drug product has been and will be distributed and used in [name of forum state]. Because of, among other things, the state’s generic substitution laws, upon approval of its ANDA, Defendant intends to replace Plaintiff’s sales with its generic drug as set forth in its ANDA.</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Court has personal jurisdiction over Defendant because Defendant has committed, aided, abetted, planned, contributed to, or participated in the commission of tortious conduct in this state, and this conduct has caused foreseeable harm and injury to Plaintiff.</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this Court has personal jurisdiction over Defendant because Defendant has used the process for challenging infringement and/or validity of the patent-in-suit enacted by the Drug Price Competition and Patent Term Restoration Act of 1984, 21 U.S.C. § 355(j) (the “Hatch-Waxman Act”) by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ANDA can challenge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brand name pharmaceutical company’s patents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under 21 U.S.C. § 355(j)(2)(</w:t>
      </w:r>
      <w:r>
        <w:rPr>
          <w:rFonts w:ascii="Times New Roman" w:hAnsi="Times New Roman" w:eastAsia="Times New Roman" w:cs="Times New Roman"/>
          <w:b/>
          <w:sz w:val="24"/>
        </w:rPr>
        <w:t>A</w:t>
      </w:r>
      <w:r>
        <w:rPr>
          <w:rFonts w:ascii="Times New Roman" w:hAnsi="Times New Roman" w:eastAsia="Times New Roman" w:cs="Times New Roman"/>
          <w:b w:val="0"/>
          <w:sz w:val="24"/>
        </w:rPr>
        <w:t>)(vii)(IV)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IV certification”) and sending notice of such certification to the brand name pharmaceutical company, which triggers patent litigation. Upon information and belief with knowledge of the Hatch-Waxman Act process, pursuant to 35 U.S.C. § 355(j)(2)(B)(iii), Defendant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IV certification to Plaintiff, knowing that such certification could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infringement suit by Plaintiff in order to protect Plaintiff’s patent rights in this state.</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Court has personal jurisdiction over Defendant because, upon information and belief, Defendant is registered to conduct business in [name of state], under file number [number] and maintains the following registered agent in the state: [name and address of registered agent].</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is registered pursuant to [provision of state law] to distribute its generic pharmaceutical products in [name of state] and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valid [describe license] from the [name of state agency].</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Court also has personal jurisdiction over Defendant because, among other things, Defendant has purposely availed itself of the rights and benefits of the laws of [name of state] by engaging in systematic and continuous contacts with the state such that it should reasonably anticipate being haled into court here. On information and belief, Defendant has persistent, systematic, and continuous contacts with [name of state] as set forth below.</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has availed itself of the legal protections of the State of [name of state] by, among other things, creating subsidiaries such as [name of subsidiary] in [name of state].</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distributes for sale many drug products throughout the United States, including in this judicial district. Upon information and belief, Defendant derives substantial revenue from generic pharmaceutical products that are sold, used, and/or consumed within [name of state].</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regularly does business in [name of state] and has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course of conduct within [name of state] by continuously and systematically placing goods into the stream of commerce for distribution throughout the United States, including [name of state], and/or by directly selling pharmaceutical products in the state.</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has previously availed itself of the rights and privileges of this forum for the purpose of litigating patent disputes. For example, Defendant has filed suit and sought other relief in civil actions filed in this jurisdiction, including but not limited to: [Titles and docket numbers of civil actions].</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these reasons and for other reasons that will be presented to the Court if jurisdiction is challenged, the Court has personal jurisdiction over Defendant.</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Venue is proper in this judicial district pursuant to 28 U.S.C. §§ 1391 (b) and (c) and 1400(b) because [the defendant is incorporated under the laws of the [forum state]] OR [the defendant has committed acts of infringement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w:t>
      </w:r>
    </w:p>
    <w:p>
      <w:pPr>
        <w:keepNext w:val="0"/>
        <w:spacing w:before="120" w:after="0" w:line="260" w:lineRule="exact"/>
        <w:ind w:left="1800" w:right="0" w:firstLine="0"/>
        <w:jc w:val="left"/>
      </w:pPr>
      <w:r>
        <w:rPr>
          <w:rFonts w:ascii="Times New Roman" w:hAnsi="Times New Roman" w:eastAsia="Times New Roman" w:cs="Times New Roman"/>
          <w:b/>
          <w:sz w:val="24"/>
        </w:rPr>
        <w:t>THE PATENT-IN-SUIT</w:t>
      </w:r>
    </w:p>
    <w:p>
      <w:pPr>
        <w:keepNext w:val="0"/>
        <w:spacing w:before="120" w:after="0" w:line="260" w:lineRule="exact"/>
        <w:ind w:left="2160" w:right="0" w:firstLine="0"/>
        <w:jc w:val="left"/>
      </w:pPr>
      <w:r>
        <w:rPr>
          <w:rFonts w:ascii="Times New Roman" w:hAnsi="Times New Roman" w:eastAsia="Times New Roman" w:cs="Times New Roman"/>
          <w:b w:val="0"/>
          <w:sz w:val="24"/>
        </w:rPr>
        <w:t>20.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[date], the U.S. Patent and Trademark Office duly and legally issued the patent-in-suit, entitled [title of patent].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patent-in-suit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claims of the patent-in-suit cover the compound [name of compound]. The claims of the patent-in-suit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of validity under 35 U.S.C. § 282(</w:t>
      </w:r>
      <w:r>
        <w:rPr>
          <w:rFonts w:ascii="Times New Roman" w:hAnsi="Times New Roman" w:eastAsia="Times New Roman" w:cs="Times New Roman"/>
          <w:b/>
          <w:sz w:val="24"/>
        </w:rPr>
        <w:t>a</w:t>
      </w:r>
      <w:r>
        <w:rPr>
          <w:rFonts w:ascii="Times New Roman" w:hAnsi="Times New Roman" w:eastAsia="Times New Roman" w:cs="Times New Roman"/>
          <w:b w:val="0"/>
          <w:sz w:val="24"/>
        </w:rPr>
        <w:t>) and are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is the owner of the entire right, title and interest in the patent-in-suit by assignment, and possesses the right to sue for and obtain equitable relief and damages for infringement of the patent-in-suit.</w:t>
      </w:r>
    </w:p>
    <w:p>
      <w:pPr>
        <w:keepNext w:val="0"/>
        <w:spacing w:before="120" w:after="0" w:line="260" w:lineRule="exact"/>
        <w:ind w:left="1800" w:right="0" w:firstLine="0"/>
        <w:jc w:val="left"/>
      </w:pPr>
      <w:r>
        <w:rPr>
          <w:rFonts w:ascii="Times New Roman" w:hAnsi="Times New Roman" w:eastAsia="Times New Roman" w:cs="Times New Roman"/>
          <w:b/>
          <w:sz w:val="24"/>
        </w:rPr>
        <w:t>PLAINTIFF’S BRAND NAME DRUG</w:t>
      </w:r>
    </w:p>
    <w:p>
      <w:pPr>
        <w:keepNext w:val="0"/>
        <w:spacing w:before="120" w:after="0" w:line="260" w:lineRule="exact"/>
        <w:ind w:left="2160" w:right="0" w:firstLine="0"/>
        <w:jc w:val="left"/>
      </w:pPr>
      <w:r>
        <w:rPr>
          <w:rFonts w:ascii="Times New Roman" w:hAnsi="Times New Roman" w:eastAsia="Times New Roman" w:cs="Times New Roman"/>
          <w:b w:val="0"/>
          <w:sz w:val="24"/>
        </w:rPr>
        <w:t>22.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Plaintiff is the holder of approved New Drug Application (“NDA”) No. [number] by which the FDA granted approval for the marketing and sale of [description of approved brand name drug product] which Plaintiff markets in the United States under the name [trademark]. The NDA was approved by the FDA on [date].</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Pursuant to the Federal Food, Drug, and Cosmetic Act, 21 U.S.C. § 355(b)(1), and FDA regulations, the patent-in-suit is listed in the FDA publication “Approved Drug Products with Therapeutic Equivalence Evaluations” (the “Orange Book”) with respect to Plaintiff’s [trademark] drug product.</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composition and formulation for Plaintiff’s [trademark] drug product is covered by certain claims of the patent-in-suit. For example, the active ingredient [chemical name] in Plaintiff’s [trademark] drug product is covered by at least claim [claim number] of the patent-in-suit.</w:t>
      </w:r>
    </w:p>
    <w:p>
      <w:pPr>
        <w:keepNext w:val="0"/>
        <w:spacing w:before="120" w:after="0" w:line="260" w:lineRule="exact"/>
        <w:ind w:left="1800" w:right="0" w:firstLine="0"/>
        <w:jc w:val="left"/>
      </w:pPr>
      <w:r>
        <w:rPr>
          <w:rFonts w:ascii="Times New Roman" w:hAnsi="Times New Roman" w:eastAsia="Times New Roman" w:cs="Times New Roman"/>
          <w:b/>
          <w:sz w:val="24"/>
        </w:rPr>
        <w:t>DEFENDANT’S GENERIC DRUG PRODUCT</w:t>
      </w:r>
    </w:p>
    <w:p>
      <w:pPr>
        <w:keepNext w:val="0"/>
        <w:spacing w:before="120" w:after="0" w:line="260" w:lineRule="exact"/>
        <w:ind w:left="2160" w:right="0" w:firstLine="0"/>
        <w:jc w:val="left"/>
      </w:pPr>
      <w:r>
        <w:rPr>
          <w:rFonts w:ascii="Times New Roman" w:hAnsi="Times New Roman" w:eastAsia="Times New Roman" w:cs="Times New Roman"/>
          <w:b w:val="0"/>
          <w:sz w:val="24"/>
        </w:rPr>
        <w:t>25.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letter dated [date] (“the Notice Letter”), Defendant notified Plaintiff that it had submitted ANDA No. [number of ANDA] to the FDA under Section 505(j) of the Federal Food, Drug, and Cosmetic Act (21 U.S.C. § 355(j)), seeking approval to engage in the commercial manufacture, use, and sale of [description of the proposed generic drug] (“Defendant’s ANDA Product”) before the expiration of the patent-in-suit. Upon information and belief, Defendant intends to engage in the commercial manufacture, use, and sale of [description of the proposed generic drug] promptly upon receiving FDA approval to do so.</w:t>
      </w:r>
    </w:p>
    <w:p>
      <w:pPr>
        <w:keepNext w:val="0"/>
        <w:spacing w:before="120" w:after="0" w:line="260" w:lineRule="exact"/>
        <w:ind w:left="1800" w:right="0" w:firstLine="0"/>
        <w:jc w:val="left"/>
      </w:pPr>
      <w:r>
        <w:rPr>
          <w:rFonts w:ascii="Times New Roman" w:hAnsi="Times New Roman" w:eastAsia="Times New Roman" w:cs="Times New Roman"/>
          <w:b w:val="0"/>
          <w:sz w:val="24"/>
        </w:rPr>
        <w:t>26.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active ingredient in (“Defendant’s ANDA Product”) is [chemical name]. By its ANDA, Defendant has necessarily represented to the FDA that (“Defendant’s ANDA Product”) has the same active ingredient, dosage form, and strength as Plaintiff’s [trademark] drug product and is bioequivalent to Plaintiff’s [trademark] drug product.</w:t>
      </w:r>
    </w:p>
    <w:p>
      <w:pPr>
        <w:keepNext w:val="0"/>
        <w:spacing w:before="120" w:after="0" w:line="260" w:lineRule="exact"/>
        <w:ind w:left="1800" w:right="0" w:firstLine="0"/>
        <w:jc w:val="left"/>
      </w:pPr>
      <w:r>
        <w:rPr>
          <w:rFonts w:ascii="Times New Roman" w:hAnsi="Times New Roman" w:eastAsia="Times New Roman" w:cs="Times New Roman"/>
          <w:b w:val="0"/>
          <w:sz w:val="24"/>
        </w:rPr>
        <w:t>27.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its Notice Letter, Defendant notified Plaintiff that its ANDA contained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IV certification” asserting that, in Defendant’s opinion, certain claims of the patent-in-suit are invalid, unenforceable and/or will not be infringed by the commercial manufacture, use, and sale of (“Defendant’s ANDA Product”).</w:t>
      </w:r>
    </w:p>
    <w:p>
      <w:pPr>
        <w:keepNext w:val="0"/>
        <w:spacing w:before="120" w:after="0" w:line="260" w:lineRule="exact"/>
        <w:ind w:left="1800" w:right="0" w:firstLine="0"/>
        <w:jc w:val="left"/>
      </w:pPr>
      <w:r>
        <w:rPr>
          <w:rFonts w:ascii="Times New Roman" w:hAnsi="Times New Roman" w:eastAsia="Times New Roman" w:cs="Times New Roman"/>
          <w:b w:val="0"/>
          <w:sz w:val="24"/>
        </w:rPr>
        <w:t>28.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has committed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infringement pursuant to 35 U.S.C. § 271(e)(2) by filing ANDA No. [number of ANDA] under 21 U.S.C. § 355(j), seeking approval to engage in the commercial manufacture, use and/or sale of Defendant’s ANDA Product before the expiration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29.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information and belief, the commercial manufacture, use, offer for sale, sale, and/or importation of Defendant’s ANDA Product before the expiration of the patent-in-suit would infringe, contribute to the infringement of, and/or induce the infringement of one or more claims of the patent-in-suit, either literally or under the doctrine of equivalents.</w:t>
      </w:r>
    </w:p>
    <w:p>
      <w:pPr>
        <w:keepNext w:val="0"/>
        <w:spacing w:before="120" w:after="0" w:line="260" w:lineRule="exact"/>
        <w:ind w:left="1800" w:right="0" w:firstLine="0"/>
        <w:jc w:val="left"/>
      </w:pPr>
      <w:r>
        <w:rPr>
          <w:rFonts w:ascii="Times New Roman" w:hAnsi="Times New Roman" w:eastAsia="Times New Roman" w:cs="Times New Roman"/>
          <w:b w:val="0"/>
          <w:sz w:val="24"/>
        </w:rPr>
        <w:t>30.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is entitled under 35 U.S.C. § 271(e)(4) to full relief from Defendant’s acts of infringement,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by this Court ensuring that the effective date of any approval of ANDA No. [number of ANDA] relating to the Defendant’s ANDA Product shall not be earlier than the expiration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Complaint is being filed before the expiration of the forty-five days from the date Plaintiff received the Notice Letter.</w:t>
      </w:r>
    </w:p>
    <w:p>
      <w:pPr>
        <w:keepNext w:val="0"/>
        <w:spacing w:before="120" w:after="0" w:line="260" w:lineRule="exact"/>
        <w:ind w:left="1800" w:right="0" w:firstLine="0"/>
        <w:jc w:val="left"/>
      </w:pPr>
      <w:r>
        <w:rPr>
          <w:rFonts w:ascii="Times New Roman" w:hAnsi="Times New Roman" w:eastAsia="Times New Roman" w:cs="Times New Roman"/>
          <w:b/>
          <w:sz w:val="24"/>
        </w:rPr>
        <w:t>COUNT I: INFRINGEMENT OF THE PATENT-IN-SUIT</w:t>
      </w:r>
    </w:p>
    <w:p>
      <w:pPr>
        <w:keepNext w:val="0"/>
        <w:spacing w:before="120" w:after="0" w:line="260" w:lineRule="exact"/>
        <w:ind w:left="2160" w:right="0" w:firstLine="0"/>
        <w:jc w:val="left"/>
      </w:pPr>
      <w:r>
        <w:rPr>
          <w:rFonts w:ascii="Times New Roman" w:hAnsi="Times New Roman" w:eastAsia="Times New Roman" w:cs="Times New Roman"/>
          <w:b w:val="0"/>
          <w:sz w:val="24"/>
        </w:rPr>
        <w:t>32.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Plaintiff hereby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this Complaint.</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Defendant’s submission of ANDA No. [number of ANDA] to obtain approval to engage in the commercial manufacture, use, offer for sale, sale, or importation of Defendant’s ANDA Product,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drug claimed in the patent-in-suit, before the expiration of the patent-in-suit constitutes infringement of at least claim [claim number] of the patent-in-suit under 35 U.S.C. § 271(e)(2)(</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34.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FDA approval of Defendant’s ANDA No. [number of ANDA], Defendant will further infringe the patent-in-suit under 35 U.S.C. § 271(</w:t>
      </w:r>
      <w:r>
        <w:rPr>
          <w:rFonts w:ascii="Times New Roman" w:hAnsi="Times New Roman" w:eastAsia="Times New Roman" w:cs="Times New Roman"/>
          <w:b/>
          <w:sz w:val="24"/>
        </w:rPr>
        <w:t>a</w:t>
      </w:r>
      <w:r>
        <w:rPr>
          <w:rFonts w:ascii="Times New Roman" w:hAnsi="Times New Roman" w:eastAsia="Times New Roman" w:cs="Times New Roman"/>
          <w:b w:val="0"/>
          <w:sz w:val="24"/>
        </w:rPr>
        <w:t>), (b) and/or (c), by making, using, offering for sale, and selling Defendant’s ANDA Product in the United States and/or importing such product into the United States.</w:t>
      </w:r>
    </w:p>
    <w:p>
      <w:pPr>
        <w:keepNext w:val="0"/>
        <w:spacing w:before="120" w:after="0" w:line="260" w:lineRule="exact"/>
        <w:ind w:left="1800" w:right="0" w:firstLine="0"/>
        <w:jc w:val="left"/>
      </w:pPr>
      <w:r>
        <w:rPr>
          <w:rFonts w:ascii="Times New Roman" w:hAnsi="Times New Roman" w:eastAsia="Times New Roman" w:cs="Times New Roman"/>
          <w:b w:val="0"/>
          <w:sz w:val="24"/>
        </w:rPr>
        <w:t>35.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example, the active ingredient in Defendant’s ANDA Product is [chemical name]. [Chemical name] is covered by at least claim [claim number] of the patent-in-suit, which claims “[recite claim].”</w:t>
      </w:r>
    </w:p>
    <w:p>
      <w:pPr>
        <w:keepNext w:val="0"/>
        <w:spacing w:before="120" w:after="0" w:line="260" w:lineRule="exact"/>
        <w:ind w:left="1800" w:right="0" w:firstLine="0"/>
        <w:jc w:val="left"/>
      </w:pPr>
      <w:r>
        <w:rPr>
          <w:rFonts w:ascii="Times New Roman" w:hAnsi="Times New Roman" w:eastAsia="Times New Roman" w:cs="Times New Roman"/>
          <w:b w:val="0"/>
          <w:sz w:val="24"/>
        </w:rPr>
        <w:t>36.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Therefore, the commercial manufacture, use, offer for sale, sale, or importation of Defendant’s ANDA Product will directly infringe at least [claim number]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37.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FDA approval of Defendant’s ANDA Product, Defendant will indirectly infringe the patent-in-suit by inducing infringement and/or contributing to infringement of the patent-in-suit by others, including manufacturers, distributors, healthcare professionals, and/or patients. For example, upon information and belief, the product label will instruct that Defendant’s ANDA Product has the active ingredient [chemical name], which is the same compound covered by at least claim [claim number] of the patent-in-suit, which claims “[recite claim].”</w:t>
      </w:r>
    </w:p>
    <w:p>
      <w:pPr>
        <w:keepNext w:val="0"/>
        <w:spacing w:before="120" w:after="0" w:line="260" w:lineRule="exact"/>
        <w:ind w:left="1800" w:right="0" w:firstLine="0"/>
        <w:jc w:val="left"/>
      </w:pPr>
      <w:r>
        <w:rPr>
          <w:rFonts w:ascii="Times New Roman" w:hAnsi="Times New Roman" w:eastAsia="Times New Roman" w:cs="Times New Roman"/>
          <w:b w:val="0"/>
          <w:sz w:val="24"/>
        </w:rPr>
        <w:t>38.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Defendant’s ANDA Product containing [chemical name] is specially made to infringe at least claim [claim number] of the patent-in-suit and has no substantial non-infringing use. Further, on information and belief, Defendant has been aware of the patent-in-suit since before the date of this complaint, and knows that the commercial manufacture, use, offer for sale, sale, or importation of Defendant’s ANDA Product will constitute infringement of at least claim [claim number] of the patent-in-suit. Defendant’s knowledge and intent is demonstrated by, among other things, the listing of the patent-in-suit in the Orange Book and Defendant’s Notice Letter.</w:t>
      </w:r>
    </w:p>
    <w:p>
      <w:pPr>
        <w:keepNext w:val="0"/>
        <w:spacing w:before="120" w:after="0" w:line="260" w:lineRule="exact"/>
        <w:ind w:left="1800" w:right="0" w:firstLine="0"/>
        <w:jc w:val="left"/>
      </w:pPr>
      <w:r>
        <w:rPr>
          <w:rFonts w:ascii="Times New Roman" w:hAnsi="Times New Roman" w:eastAsia="Times New Roman" w:cs="Times New Roman"/>
          <w:b w:val="0"/>
          <w:sz w:val="24"/>
        </w:rPr>
        <w:t>39.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Defendant’s infringement of the patent-in-suit is not enjoined, Plaintiff will suffer substantial irreparable harm for which there is no remedy at law.</w:t>
      </w:r>
    </w:p>
    <w:p>
      <w:pPr>
        <w:keepNext w:val="0"/>
        <w:spacing w:before="120" w:after="0" w:line="260" w:lineRule="exact"/>
        <w:ind w:left="1080" w:right="0" w:firstLine="0"/>
        <w:jc w:val="left"/>
      </w:pPr>
      <w:r>
        <w:rPr>
          <w:rFonts w:ascii="Times New Roman" w:hAnsi="Times New Roman" w:eastAsia="Times New Roman" w:cs="Times New Roman"/>
          <w:b/>
          <w:sz w:val="24"/>
        </w:rPr>
        <w:t>PRAYER FOR RELIEF</w:t>
      </w:r>
    </w:p>
    <w:p>
      <w:pPr>
        <w:keepNext w:val="0"/>
        <w:spacing w:before="200" w:after="0" w:line="260" w:lineRule="exact"/>
        <w:ind w:left="1440" w:right="0" w:firstLine="0"/>
        <w:jc w:val="both"/>
      </w:pPr>
      <w:r>
        <w:rPr>
          <w:rFonts w:ascii="Times New Roman" w:hAnsi="Times New Roman" w:eastAsia="Times New Roman" w:cs="Times New Roman"/>
          <w:b w:val="0"/>
          <w:sz w:val="24"/>
        </w:rPr>
        <w:t>WHEREFORE, Plaintiff requests that this Court grant the following relief:</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 has infringed one or more claims of the patent-in-suit by submitting ANDA No. [number of ANDA] relating to Defendant’s ANDA Product before the expiration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making, using, offering for sale, or selling in the United States, or importing into the United States Defendant’s ANDA Product will infringe one or more claims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the patent-in-suit is valid and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pursuant to 35 U.S.C. §271(e)(4)(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providing that the effective date of any approval of Defendant’s ANDA No. [number of ANDA]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which is not earlier than the expiration date of the patent-in-suit, including any extensions and/or additional periods of exclusivity to which Plaintiff is or becomes entitled;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restraining and enjoining Defendant, its officers, agents, attorneys and employees, and those acting in privity or concert with Defendant, from engaging in the commercial manufacture, use, offer for sale or sale within the United States, or importation into the United States, of Defendant’s ANDA Product until after the expiration date of the patent-in-suit, including any extensions and/or additional periods of exclusivity to which Plaintiff is or becomes entitled;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Damages or other monetary relief to Plaintiff if Defendant engages in commercial manufacture, use, offers for sale, sale, or importation in or into the United States of Defendant’s ANDA Product before the latest expiration date of the patent-in-suit including any extensions and/or additional periods of exclusivity to which Plaintiff is or becomes entitled;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damages or other monetary relief under 35 U.S.C. § 271(e)(4)(C).</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that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exceptional case under 35 U.S.C. § 285 and that Plaintiff be awarded reasonable costs and attorneys’ fees relating to this action.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other and further relief as the Court may deem just and proper.</w:t>
      </w:r>
    </w:p>
    <w:p>
      <w:pPr>
        <w:keepNext w:val="0"/>
        <w:spacing w:before="120" w:after="0" w:line="260" w:lineRule="exact"/>
        <w:ind w:left="1080" w:right="0" w:firstLine="0"/>
        <w:jc w:val="left"/>
      </w:pPr>
      <w:r>
        <w:rPr>
          <w:rFonts w:ascii="Times New Roman" w:hAnsi="Times New Roman" w:eastAsia="Times New Roman" w:cs="Times New Roman"/>
          <w:b/>
          <w:sz w:val="24"/>
        </w:rPr>
        <w:t>DEMAND FOR JURY TRIAL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Plaintiff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on all claims so triable.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