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Patent Issue Letter</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[Lawfirm letterhead]</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Via [Method of Delivery]</w:t>
      </w:r>
    </w:p>
    <w:p>
      <w:pPr>
        <w:keepNext w:val="0"/>
        <w:spacing w:before="200" w:after="0" w:line="260" w:lineRule="exact"/>
        <w:ind w:left="720" w:right="0" w:firstLine="0"/>
        <w:jc w:val="both"/>
      </w:pPr>
      <w:r>
        <w:rPr>
          <w:rFonts w:ascii="Times New Roman" w:hAnsi="Times New Roman" w:eastAsia="Times New Roman" w:cs="Times New Roman"/>
          <w:b w:val="0"/>
          <w:sz w:val="24"/>
        </w:rPr>
        <w:t>[Client Name]</w:t>
      </w:r>
    </w:p>
    <w:p>
      <w:pPr>
        <w:keepNext w:val="0"/>
        <w:spacing w:before="200" w:after="0" w:line="260" w:lineRule="exact"/>
        <w:ind w:left="72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720" w:right="0" w:firstLine="0"/>
        <w:jc w:val="both"/>
      </w:pPr>
      <w:r>
        <w:rPr>
          <w:rFonts w:ascii="Times New Roman" w:hAnsi="Times New Roman" w:eastAsia="Times New Roman" w:cs="Times New Roman"/>
          <w:b/>
          <w:sz w:val="24"/>
        </w:rPr>
        <w:t>Re: Patent No. [patent no.] Issued</w:t>
      </w:r>
    </w:p>
    <w:p>
      <w:pPr>
        <w:keepNext w:val="0"/>
        <w:spacing w:before="200" w:after="0" w:line="260" w:lineRule="exact"/>
        <w:ind w:left="720" w:right="0" w:firstLine="0"/>
        <w:jc w:val="both"/>
      </w:pPr>
      <w:r>
        <w:rPr>
          <w:rFonts w:ascii="Times New Roman" w:hAnsi="Times New Roman" w:eastAsia="Times New Roman" w:cs="Times New Roman"/>
          <w:b/>
          <w:sz w:val="24"/>
        </w:rPr>
        <w:t>Our File: [Matter name/number]</w:t>
      </w:r>
    </w:p>
    <w:p>
      <w:pPr>
        <w:keepNext w:val="0"/>
        <w:spacing w:before="200" w:after="0" w:line="260" w:lineRule="exact"/>
        <w:ind w:left="720" w:right="0" w:firstLine="0"/>
        <w:jc w:val="both"/>
      </w:pPr>
      <w:r>
        <w:rPr>
          <w:rFonts w:ascii="Times New Roman" w:hAnsi="Times New Roman" w:eastAsia="Times New Roman" w:cs="Times New Roman"/>
          <w:b w:val="0"/>
          <w:sz w:val="24"/>
        </w:rPr>
        <w:t>Dear [Client]: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are pleased to inform you that Patent No. [patent number] issued from the U.S. Patent and Trademark Office (PTO) on [date]. We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[printed or pdf] copy of the patent as issued, and we will forward to you the official ribbon copy once we receive it from the PTO.</w:t>
      </w:r>
    </w:p>
    <w:p>
      <w:pPr>
        <w:keepNext w:val="0"/>
        <w:spacing w:before="200" w:after="0" w:line="260" w:lineRule="exact"/>
        <w:ind w:left="720" w:right="0" w:firstLine="0"/>
        <w:jc w:val="both"/>
      </w:pPr>
      <w:r>
        <w:rPr>
          <w:rFonts w:ascii="Times New Roman" w:hAnsi="Times New Roman" w:eastAsia="Times New Roman" w:cs="Times New Roman"/>
          <w:b w:val="0"/>
          <w:sz w:val="24"/>
        </w:rPr>
        <w:t>The particulars of the issued patent are as follows:</w:t>
      </w:r>
    </w:p>
    <w:p>
      <w:pPr>
        <w:keepNext w:val="0"/>
        <w:spacing w:before="200" w:after="0" w:line="260" w:lineRule="exact"/>
        <w:ind w:left="720" w:right="0" w:firstLine="0"/>
        <w:jc w:val="both"/>
      </w:pPr>
      <w:r>
        <w:rPr>
          <w:rFonts w:ascii="Times New Roman" w:hAnsi="Times New Roman" w:eastAsia="Times New Roman" w:cs="Times New Roman"/>
          <w:b w:val="0"/>
          <w:sz w:val="24"/>
        </w:rPr>
        <w:t>Patent No.:</w:t>
      </w:r>
    </w:p>
    <w:p>
      <w:pPr>
        <w:keepNext w:val="0"/>
        <w:spacing w:before="200" w:after="0" w:line="260" w:lineRule="exact"/>
        <w:ind w:left="720" w:right="0" w:firstLine="0"/>
        <w:jc w:val="both"/>
      </w:pPr>
      <w:r>
        <w:rPr>
          <w:rFonts w:ascii="Times New Roman" w:hAnsi="Times New Roman" w:eastAsia="Times New Roman" w:cs="Times New Roman"/>
          <w:b w:val="0"/>
          <w:sz w:val="24"/>
        </w:rPr>
        <w:t>Issue Date:</w:t>
      </w:r>
    </w:p>
    <w:p>
      <w:pPr>
        <w:keepNext w:val="0"/>
        <w:spacing w:before="200" w:after="0" w:line="260" w:lineRule="exact"/>
        <w:ind w:left="720" w:right="0" w:firstLine="0"/>
        <w:jc w:val="both"/>
      </w:pPr>
      <w:r>
        <w:rPr>
          <w:rFonts w:ascii="Times New Roman" w:hAnsi="Times New Roman" w:eastAsia="Times New Roman" w:cs="Times New Roman"/>
          <w:b w:val="0"/>
          <w:sz w:val="24"/>
        </w:rPr>
        <w:t>Title:</w:t>
      </w:r>
    </w:p>
    <w:p>
      <w:pPr>
        <w:keepNext w:val="0"/>
        <w:spacing w:before="200" w:after="0" w:line="260" w:lineRule="exact"/>
        <w:ind w:left="720" w:right="0" w:firstLine="0"/>
        <w:jc w:val="both"/>
      </w:pPr>
      <w:r>
        <w:rPr>
          <w:rFonts w:ascii="Times New Roman" w:hAnsi="Times New Roman" w:eastAsia="Times New Roman" w:cs="Times New Roman"/>
          <w:b w:val="0"/>
          <w:sz w:val="24"/>
        </w:rPr>
        <w:t>Inventors:</w:t>
      </w:r>
    </w:p>
    <w:p>
      <w:pPr>
        <w:keepNext w:val="0"/>
        <w:spacing w:before="200" w:after="0" w:line="260" w:lineRule="exact"/>
        <w:ind w:left="720" w:right="0" w:firstLine="0"/>
        <w:jc w:val="both"/>
      </w:pPr>
      <w:r>
        <w:rPr>
          <w:rFonts w:ascii="Times New Roman" w:hAnsi="Times New Roman" w:eastAsia="Times New Roman" w:cs="Times New Roman"/>
          <w:b w:val="0"/>
          <w:sz w:val="24"/>
        </w:rPr>
        <w:t>Assignee(s):</w:t>
      </w:r>
    </w:p>
    <w:p>
      <w:pPr>
        <w:keepNext w:val="0"/>
        <w:spacing w:before="200" w:after="0" w:line="260" w:lineRule="exact"/>
        <w:ind w:left="720" w:right="0" w:firstLine="0"/>
        <w:jc w:val="both"/>
      </w:pPr>
      <w:r>
        <w:rPr>
          <w:rFonts w:ascii="Times New Roman" w:hAnsi="Times New Roman" w:eastAsia="Times New Roman" w:cs="Times New Roman"/>
          <w:b w:val="0"/>
          <w:sz w:val="24"/>
        </w:rPr>
        <w:t>Expiration date:</w:t>
      </w:r>
    </w:p>
    <w:p>
      <w:pPr>
        <w:keepNext w:val="0"/>
        <w:spacing w:before="200" w:after="0" w:line="260" w:lineRule="exact"/>
        <w:ind w:left="720" w:right="0" w:firstLine="0"/>
        <w:jc w:val="both"/>
      </w:pPr>
      <w:r>
        <w:rPr>
          <w:rFonts w:ascii="Times New Roman" w:hAnsi="Times New Roman" w:eastAsia="Times New Roman" w:cs="Times New Roman"/>
          <w:b w:val="0"/>
          <w:sz w:val="24"/>
        </w:rPr>
        <w:t>We would like to inform and advise you of several important considerations regarding the newly issued patent.</w:t>
      </w:r>
    </w:p>
    <w:p>
      <w:pPr>
        <w:keepNext w:val="0"/>
        <w:spacing w:before="120" w:after="0" w:line="260" w:lineRule="exact"/>
        <w:ind w:left="720" w:right="0" w:firstLine="0"/>
        <w:jc w:val="left"/>
      </w:pPr>
      <w:r>
        <w:rPr>
          <w:rFonts w:ascii="Times New Roman" w:hAnsi="Times New Roman" w:eastAsia="Times New Roman" w:cs="Times New Roman"/>
          <w:b w:val="0"/>
          <w:sz w:val="24"/>
        </w:rPr>
        <w:t>Certificate of Correction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carefully review the full text of the patent, with particular attention to the claims. If there are any material errors we can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Correction to correct such errors.</w:t>
      </w:r>
    </w:p>
    <w:p>
      <w:pPr>
        <w:keepNext w:val="0"/>
        <w:spacing w:before="120" w:after="0" w:line="260" w:lineRule="exact"/>
        <w:ind w:left="720" w:right="0" w:firstLine="0"/>
        <w:jc w:val="left"/>
      </w:pPr>
      <w:r>
        <w:rPr>
          <w:rFonts w:ascii="Times New Roman" w:hAnsi="Times New Roman" w:eastAsia="Times New Roman" w:cs="Times New Roman"/>
          <w:b w:val="0"/>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issued U.S. patent, the period during which it is enforceable, is twenty years from the earliest effective filing date. In this case that filing date is [earliest effective filing date] thus the patent will expire on [expiration date] provided that the three maintenance fees payable during its term are paid.</w:t>
      </w:r>
    </w:p>
    <w:p>
      <w:pPr>
        <w:keepNext w:val="0"/>
        <w:spacing w:before="120" w:after="0" w:line="260" w:lineRule="exact"/>
        <w:ind w:left="720" w:right="0" w:firstLine="0"/>
        <w:jc w:val="left"/>
      </w:pPr>
      <w:r>
        <w:rPr>
          <w:rFonts w:ascii="Times New Roman" w:hAnsi="Times New Roman" w:eastAsia="Times New Roman" w:cs="Times New Roman"/>
          <w:b w:val="0"/>
          <w:sz w:val="24"/>
        </w:rPr>
        <w:t>Maintenance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Maintenance fees are payable to the PTO in three different windows which open at three years, seven years, and eleven years after the issue date. Each window allows six months to pay the maintenance fee, but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grace period of six months is permitted with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surcharge. For this patent, the fees for “large entities” such as you are currently $1,600, $3,600, and $7,400 for the three maintenance years respectively, while the surcharge for paying during the grace period is $160. Note that these fees may increase by the time they are due. Should your entity status change during the term the requisite fees will also change. We will remind you well in advance as these windows approach to confirm your entity status and the then-current fee amount.</w:t>
      </w:r>
    </w:p>
    <w:p>
      <w:pPr>
        <w:keepNext w:val="0"/>
        <w:spacing w:before="120" w:after="0" w:line="260" w:lineRule="exact"/>
        <w:ind w:left="720" w:right="0" w:firstLine="0"/>
        <w:jc w:val="left"/>
      </w:pPr>
      <w:r>
        <w:rPr>
          <w:rFonts w:ascii="Times New Roman" w:hAnsi="Times New Roman" w:eastAsia="Times New Roman" w:cs="Times New Roman"/>
          <w:b w:val="0"/>
          <w:sz w:val="24"/>
        </w:rPr>
        <w:t>Marking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Maintaining the patent also requires that all products you make, sell, or license be marked with the patent number to provide notice to the public that the product is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You should now begin marking your product(s) accordingly with “Patent No. [patent number]” or “Pat. No. [patent number]”. It is essential that you ensure that all of your products protected by this patent be marked with the patent number as this can impact your ability to collect damages from infringers as well as the value of the patent itself. Note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can be marked in different ways depending on the nature of the product. If you have questions regarding how to mark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product, please contact us.</w:t>
      </w:r>
    </w:p>
    <w:p>
      <w:pPr>
        <w:keepNext w:val="0"/>
        <w:spacing w:before="120" w:after="0" w:line="260" w:lineRule="exact"/>
        <w:ind w:left="720" w:right="0" w:firstLine="0"/>
        <w:jc w:val="left"/>
      </w:pPr>
      <w:r>
        <w:rPr>
          <w:rFonts w:ascii="Times New Roman" w:hAnsi="Times New Roman" w:eastAsia="Times New Roman" w:cs="Times New Roman"/>
          <w:b w:val="0"/>
          <w:sz w:val="24"/>
        </w:rPr>
        <w:t>Post-Grant Proceedings</w:t>
      </w:r>
    </w:p>
    <w:p>
      <w:pPr>
        <w:keepNext w:val="0"/>
        <w:spacing w:before="200" w:after="0" w:line="260" w:lineRule="exact"/>
        <w:ind w:left="1080" w:right="0" w:firstLine="0"/>
        <w:jc w:val="both"/>
      </w:pPr>
      <w:r>
        <w:rPr>
          <w:rFonts w:ascii="Times New Roman" w:hAnsi="Times New Roman" w:eastAsia="Times New Roman" w:cs="Times New Roman"/>
          <w:b w:val="0"/>
          <w:sz w:val="24"/>
        </w:rPr>
        <w:t>While we have attempted to obtain the strongest and broadest claims in the patent, circumstances may arise in which the scope of the claims needs to be amended. In some cases, we may come to believe the patent is entitled to claims which are broader in scope, while in other cases the claims will need to be narrowed due to prior art or other information of which we become aware. Additionally, you should be aware that there are procedures available to third parties to challenge the validity of the patent. The following procedures are discussed briefly, and we would be happy to discuss any or all in greater detail.</w:t>
      </w:r>
    </w:p>
    <w:p>
      <w:pPr>
        <w:keepNext w:val="0"/>
        <w:spacing w:before="120" w:after="0" w:line="260" w:lineRule="exact"/>
        <w:ind w:left="1440" w:right="0" w:firstLine="0"/>
        <w:jc w:val="left"/>
      </w:pPr>
      <w:r>
        <w:rPr>
          <w:rFonts w:ascii="Times New Roman" w:hAnsi="Times New Roman" w:eastAsia="Times New Roman" w:cs="Times New Roman"/>
          <w:b w:val="0"/>
          <w:sz w:val="24"/>
        </w:rPr>
        <w:t>Reissue: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we believe that the patent is entitled to broader scope, we may seek to reissue the patent with broader claims. However, this is only available within the first two years post-issue. Because the patent as issued must be surrendered in order to institute reissue proceedings, we would evaluate our confidence level in obtaining such broader claims before filing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broadening reissue. Alternatively, should we believe that the claims should be narrowed, we could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narrowing reissue at any time during the term of the patent. Again, the patent must be surrendered to initiate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reissue proceeding so careful consideration should be given before doing so.</w:t>
      </w:r>
    </w:p>
    <w:p>
      <w:pPr>
        <w:keepNext w:val="0"/>
        <w:spacing w:before="120" w:after="0" w:line="260" w:lineRule="exact"/>
        <w:ind w:left="1440" w:right="0" w:firstLine="0"/>
        <w:jc w:val="left"/>
      </w:pPr>
      <w:r>
        <w:rPr>
          <w:rFonts w:ascii="Times New Roman" w:hAnsi="Times New Roman" w:eastAsia="Times New Roman" w:cs="Times New Roman"/>
          <w:b w:val="0"/>
          <w:sz w:val="24"/>
        </w:rPr>
        <w:t>Supplemental Examination: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any information not previously considered by the PTO which potentially bears on patentability come to light, we may request Supplemental Examination to reconfirm the patentability of the claims. The PTO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Examination Certificate if it is persuaded that the claims remain patentable, but if the PTO decides the new information raises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new question of patentability, it will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 Parte Reexamination as described below.</w:t>
      </w:r>
    </w:p>
    <w:p>
      <w:pPr>
        <w:keepNext w:val="0"/>
        <w:spacing w:before="120" w:after="0" w:line="260" w:lineRule="exact"/>
        <w:ind w:left="1440" w:right="0" w:firstLine="0"/>
        <w:jc w:val="left"/>
      </w:pPr>
      <w:r>
        <w:rPr>
          <w:rFonts w:ascii="Times New Roman" w:hAnsi="Times New Roman" w:eastAsia="Times New Roman" w:cs="Times New Roman"/>
          <w:b w:val="0"/>
          <w:sz w:val="24"/>
        </w:rPr>
        <w:t>Ex Parte Reexamination: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other patents or printed publications come to light which raise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new question of patentability, we may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 Parte Reexamination requesting the PTO to consider the claims in view of the new documents. Such Ex Parte Reexamination may also be ordered by the PTO itself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Supplemental Examination as discussed above. The results may vary between affirming all the original claims, or amending and/or canceling some or all of the claims.</w:t>
      </w:r>
    </w:p>
    <w:p>
      <w:pPr>
        <w:keepNext w:val="0"/>
        <w:spacing w:before="120" w:after="0" w:line="260" w:lineRule="exact"/>
        <w:ind w:left="1440" w:right="0" w:firstLine="0"/>
        <w:jc w:val="left"/>
      </w:pPr>
      <w:r>
        <w:rPr>
          <w:rFonts w:ascii="Times New Roman" w:hAnsi="Times New Roman" w:eastAsia="Times New Roman" w:cs="Times New Roman"/>
          <w:b w:val="0"/>
          <w:sz w:val="24"/>
        </w:rPr>
        <w:t>Post Grant Review (PGR):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Third parties may petition for Post-Grant Review of the patent within the first nine months of the term of the patent. Such petitions may challenge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patentability grounds, and must demonstrate that it is more likely than not that the petitioner would prevail on at least one challenged claim.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PGR is instituted we would notify you and consider with you how best to respond and defend the patent.</w:t>
      </w:r>
    </w:p>
    <w:p>
      <w:pPr>
        <w:keepNext w:val="0"/>
        <w:spacing w:before="120" w:after="0" w:line="260" w:lineRule="exact"/>
        <w:ind w:left="1440" w:right="0" w:firstLine="0"/>
        <w:jc w:val="left"/>
      </w:pPr>
      <w:r>
        <w:rPr>
          <w:rFonts w:ascii="Times New Roman" w:hAnsi="Times New Roman" w:eastAsia="Times New Roman" w:cs="Times New Roman"/>
          <w:b w:val="0"/>
          <w:sz w:val="24"/>
        </w:rPr>
        <w:t>Inter Parties Review (IPR):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Third parties may request the PTO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IPR after nine months post-grant (or after the conclusion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PGR).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challenge must be based on novelty or obviousness grounds demonstrating reasonable likelihood that the petitioner would prevail on at least one challenged claim.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IPR is instituted we would notify you and consider with you how best to respond and defend the patent.</w:t>
      </w:r>
    </w:p>
    <w:p>
      <w:pPr>
        <w:keepNext w:val="0"/>
        <w:spacing w:before="120" w:after="0" w:line="260" w:lineRule="exact"/>
        <w:ind w:left="720" w:right="0" w:firstLine="0"/>
        <w:jc w:val="left"/>
      </w:pPr>
      <w:r>
        <w:rPr>
          <w:rFonts w:ascii="Times New Roman" w:hAnsi="Times New Roman" w:eastAsia="Times New Roman" w:cs="Times New Roman"/>
          <w:b w:val="0"/>
          <w:sz w:val="24"/>
        </w:rPr>
        <w:t>Additional related “family” applications</w:t>
      </w:r>
    </w:p>
    <w:p>
      <w:pPr>
        <w:keepNext w:val="0"/>
        <w:spacing w:before="200" w:after="0" w:line="260" w:lineRule="exact"/>
        <w:ind w:left="1080" w:right="0" w:firstLine="0"/>
        <w:jc w:val="both"/>
      </w:pPr>
      <w:r>
        <w:rPr>
          <w:rFonts w:ascii="Times New Roman" w:hAnsi="Times New Roman" w:eastAsia="Times New Roman" w:cs="Times New Roman"/>
          <w:b w:val="0"/>
          <w:sz w:val="24"/>
        </w:rPr>
        <w:t>Now that the patent has issued, we are no longer able to file additional continuation or divisional applications claiming priority to this patent.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We congratulate you on your newly issued patent, and we hope the information above is helpful to you. Please let us know if you have any questions or would like further to discuss any aspects of the patent. Thank you.</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Enclosure [printed copy of the issued patent, or pdf if by 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