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and entered into as of the Effective Date of [date], in two original counterparts, by and between LICENSOR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and LICENSEE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360" w:right="0" w:firstLine="0"/>
        <w:jc w:val="left"/>
      </w:pPr>
      <w:r>
        <w:rPr>
          <w:rFonts w:ascii="Times New Roman" w:hAnsi="Times New Roman" w:eastAsia="Times New Roman" w:cs="Times New Roman"/>
          <w:b/>
          <w:sz w:val="24"/>
        </w:rPr>
        <w:t>STATEMENT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owns and controls various patents in the field of [name of field].</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desires to grant licenses to the technologies covered by its patents.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LICENSEE desires to obtain such licenses from LICENSOR.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and the mutual covenants and obligations undertaken herein, LICENSOR and LICENSEE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shall mean LICENSOR CORP., and its past, present or future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mean LICENSEE CORP., and its present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"Subsidiaries" shall mean and collectively include any corporation, company, partnership, joint venture, firm or other entity in any country of the world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on or after the Effective Date, directly and/or indirectly, owns or controls: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corporate entities, equal to or greater than fifty percent (50%) or, in jurisdictions other than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stock or participating shares entitled to vote for the election of directors;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non-corporate entities, equal to or greater than fifty percent (50%) or, in jurisdictions other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equity interest with the power to direct management policies of such non-corporate entity.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Patents" shall mean all patents and patent applications listed in Appendix </w:t>
      </w:r>
      <w:r>
        <w:rPr>
          <w:rFonts w:ascii="Times New Roman" w:hAnsi="Times New Roman" w:eastAsia="Times New Roman" w:cs="Times New Roman"/>
          <w:b/>
          <w:sz w:val="24"/>
        </w:rPr>
        <w:t>A</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"Products" shall mean any and all past, present and future TELEVISION PRODUCTS manufactured or sold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Date" shall mean the last of the dates, if different, on which this Agreement is executed by LICENSOR and LICENSEE, which Effective Date will be entered in the preamble of this Agreement in accordance with para. </w:t>
      </w: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LICENSES, RELEASES AND NON-ASSERTIONS.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on behalf of itself and any successors and/or assigns, grants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fully paid-up, irrevocable and perpetual right, license, privilege and immunity, with the right to grant sublicenses only to LICENSEE's Subsidiaries, under all claims of the Licensed Patents, to make, have made, use, sell, offer for sale, lease, import, export or otherwise dispose of Products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hereby releases and discharges LICENSEE, as well as any end-users, distributors, customers, including OEM and private label customers, dealers and suppliers of LICENSEE, whether direct or indirect, or immediate or remote, throughout the world, from any and all actions, causes of action, claims or demands whatsoever in law or equity as to all claims for patent infringement, direct and/or contributory and/or by inducement or otherwise, which LICENSOR has or may have had at any time prior to the Effective Date, which could be asserted against LICENSEE, or against any of LICENSEE's end-users, distributors, customers, including OEM and private label customers, dealers and suppliers of LICENSEE, whether direct or indirect, or immediate or remote, arising out of the manufacture, having manufactured, use, sale, offer for sale, lease, import, export or other disposition of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the rights, licenses, privileges, releases, non-assertions and immunities granted by LICENSOR under this Agreement, LICENSEE agrees to pay to LICENSOR [amount in words] U.S. Dollars (US$[amount in numbers]) ("Payment").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para. </w:t>
      </w:r>
      <w:r>
        <w:rPr>
          <w:rFonts w:ascii="Times New Roman" w:hAnsi="Times New Roman" w:eastAsia="Times New Roman" w:cs="Times New Roman"/>
          <w:b w:val="0"/>
          <w:sz w:val="24"/>
        </w:rPr>
        <w:t>3.4.</w:t>
      </w:r>
      <w:r>
        <w:rPr>
          <w:rFonts w:ascii="Times New Roman" w:hAnsi="Times New Roman" w:eastAsia="Times New Roman" w:cs="Times New Roman"/>
          <w:b w:val="0"/>
          <w:sz w:val="24"/>
        </w:rPr>
        <w:t>, LICENSEE will remit the Payment to LICENSOR, by the electronic transfer of funds to the following bank account within forty-five (45) calendar days after the 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bear any bank charges of such transfer 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transfers the payment to LICENSOR. LICENSOR shall bear any bank charges incurred after the money is transferred from the bank.</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agrees that there is and will be no payment of any kind from LICENSEE which is due or which would become due or is to be made hereafter, including any payments to LICENSOR's successors or assignees of any of the Licensed Patents or to its counsel, other than the Payment pursuant to para.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RENEWAL AND SURVIVAL.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as well as the term of the rights, licenses, privileges, immunities, releases and non-assertions granted herein under the Licensed Patents as set forth in paras. 2.1 and 2.2, shall exist from, and including, the Effective Date (i) to and including the expiration date of the last to expire of the Licensed Patents, or (ii) until all claims for alleged infringement of all of the Licensed Patents are barred by U.S. laws and the U.S. Patent Statute and by the laws and statutes of any foreign country in which any one of the Licensed Patents are in force and effect, whichever is longer.</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provisions will survive termination or expiration of this Agreement: Articles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this para.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REPRESENTATIONS AND DISCLAIMERS.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warrants and represents that it has the right to enter into this Agreement with LICENSOR.</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makes the following warranties and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the owner of the Licensed Patents and/or has the right to grant rights, licenses, privileges, releases, non-assertions and immunities under or relating to the Licensed Patents. In the event LICENSOR breaches this warranty and representation, it will indemnify LICENSEE and, without limitation, at LICENSOR's own expense shall secure any rights necessary for LICENSEE to enjoy the rights, licenses, privileges, releases, non-assertions and immunities granted herein under or relating to the Licensed Patents.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has the full power to enter into and perform all terms, conditions and obligations under this Agreement with LICENSEE. To the extent required, LICENSOR shall obtain any and all needed consents for entering into and discharging all of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liens, conveyances, mortgages, assignments, encumbrances, other licenses, or other agreements which would prevent or impair the full and complete exercise of the rights, licenses, privileges, releases, non-assertions and immunities granted by LICENSOR to LICENSEE, its respective successors and assigns, customers, whether immediate or remote, and suppliers with respect to the Licensed Patents pursuant to the specific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agreements have been or shall be entered into which would interfere with the rights, licenses, privileges, releases, non-assertions and immunities granted by LICENSOR to LICENSEE, its respective successors and assigns, or its customers, whether immediate or remote, and its suppliers with respect to the Licensed Patents during the full term as set forth in para.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contained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by LICENSEE, its distributors, dealers, suppliers, agents, or customers, including OEM and private label customers, whether direct or indirect, or immediate or remote that (i) there has been direct and/or contributory infringement of, and/or inducement to infringe, the Licensed Patents hereunder, or (ii) the Licensed Patents are valid.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PUBLICITY.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after the execution of this Agreement, unless the other party has approved the contents of such press release in writing in advance of its release to the public. LICENSEE shall have the right to refer to the existence of this Agreement and to disclose the substance thereof, but not the amount of the Payment, in response to any inquiry by any distributor, dealer, supplier, agent or customer, including OEM or private label customers, whether direct or indirect, or immediate or remote, to the extent deemed reasonably necessary by LICENSEE, to conduct its business on or in connection with or relating to its products. LICENSOR may refer to the existence of this Agreement incident to their continued licensing and enforcement of the Licensed Patents, but shall not disclose or publicize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during and after the term of this Agreement, it shall not publicize the existence of or otherwise disclose this Agreement, or the terms and conditions hereof, except: (i) as permitted under para.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above; (ii) with the prior written consent of the other party; or (iii)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directive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governmental body having jurisdiction to call therefor; or (iv) in the enforcement of the Licensed Patents, but subject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in any such litigation which would be acceptable to LICENSEE; or (v) as may be required by law; or (vi) as may be necessary to establish or assert its rights hereunder. With regard to the above-mentioned exceptions (iii) through (vi), the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shall give prior written notice to the other party, (b) shall not disclose this Agreement until twenty (20) business days after such written notice, and (c) shall make its best efforts to ensure that the disclosure is made pursuant to the highest level of confidentiality afforded by the applicable Protective Order or other governing agreement, order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controversy or claim arising out of or relating to this Agreement, or the breach thereof, shall be finally settled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arbitration administered by the American Arbitration Association under its Commercial Arbitration Rules (or Patent Arbitration Rules if applicable), and judgment on any award rendered by the arbitrator may be entered in any court having jurisdiction thereof. The arbitration shall be conducted in New York, New York under the laws of the State of New York in English before one (1) arbitrator who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reasoned award and who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reasonable attorneys' fees to the prevailing party. If not mutually agreed upon, the arbitrator shall be selected according to the American Arbitration Association Rules from among persons having patent expertise in the subject matter of this Agreement. The parties may exercise reasonable discovery rights in any such arbitration and the arbitrator will be instructed to follow applicable rules of substantive law in deciding the dispute.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of this Agreement shall contravene the laws of any country, it is agreed that such invalidity or illegality shall not invalidate this Agreement, but instead this Agreement shall be construed as if it did not contain the provision(s) claimed or held to be invalid or illegal in the particular jurisdiction concerned, insofar as such construction does not materially affect the substance of this Agreement, and the rights and obligations of the parties hereto shall be construed and enforced accordingly. In the event, however, that such claimed invalidity or illegality shall substantially alter the relationship between the parties hereto, materially affecting adversely the interest of either party in such jurisdiction, then the parties hereto shall negotiate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provision not conflicting with such laws so as to maintain, to the degree reasonably possible, the business and economic benefits and liabilities as initially set forth herein. If such invalidity or illegality is such that it is not possible to reasonably restore the business and economic benefits and liabilities of the parties, then the party whose interests are adversely affected shall have the right to terminate only that portion of this Agreement that is materially impacted by such invalidity or illegality.</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this Agreement shall be binding upon the direct or indirect successors or assigns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sets forth the entire understanding of the parties relating to the subject matter hereof and cancels and supersedes all other agreements or understandings leading up to the execution of this Agreement. No amendment or modification of this Agreement shall be valid or binding upon the parties unless made in writing and signed on behalf of the parties by their respective duly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the rights and licenses provided herein, may not be assigned by LICENSEE without the prior written consent of the LICENSOR.</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 delay or omission by any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power, or remedy of such party unless such waiver is in writing, and then only to the extent set forth therein. All remedies, either under this Agreement or by law or otherwise afforded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cumulative and not alternative. No waiver of any provision, right or remedy under this Agreement on any one occasion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provision, right or remedy on said occasion or the same or any other provision, right or remedy on any other occasion.</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executed in two originals by the parties. This Agreement will first be executed by LICENSOR, with two executed originals delivered to counsel for LICENSEE. Upon receipt of this Agreement as executed by LICENSOR, LICENSEE will execute two originals of this Agreement and deliver one fully executed original to counsel for LICENSOR. The execution of this agreement by the parties shall be valid and binding as of the Effective Date which will be inserted in the preamble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licenses, privileges, releases, non assertions and immunities granted under or pursuant to this Agreement by LICENSOR to LICENSEE are, and shall otherwise be deemed to be, for the purpose of Section 365(n) of the United States Bankruptcy Code, as amended ("the Bankruptcy Code"), licenses of rights to "intellectual property" as defined under Section 101 (35A) of the Bankruptcy Code. The parties hereto agree that LICENSEE, as licensee of such rights under this Agreement, shall retain and may fully exercise all of their rights and elections under the Bankruptcy Code. The parties hereto further agree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case is commenced by or against LICENSOR and this Agreement is rejected as provided in the Bankruptcy Code, then LICENSOR (in any capacity, including debtor-in-possession) and their successors and assigns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trustee) shall take such steps as are necessary to permit LICENSEE to exercise all of their rights under this Agreement. All rights, powers and remedies of LICENSEE provided under this Article are in addition to and not in substitution for any and all other rights, powers and remedies now or hereafter existing at law or in equity (including, without limitation, the Bankruptcy Code) in the event of any such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 by or against LICENSOR. LICENSEE, in addition to the rights, powers and remedies expressly provided herein, shall be entitled to exercise all other such rights and powers and resort to all other such remedies as may now or hereafter exist at law or in equity (including the Bankruptcy Code) in such event. LICENSOR acknowledges that the Payment represents at least equivalent value for the rights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required or permitted by this Agreement shall be in writing and shall be given by first class postage pre-paid mail, or by facsimile transmission, effective in each case upon the date of mailing or facsimile transmission thereof to the parties addressed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LICENSOR:</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or to such other address as the party to receive such notice shall have designated by written notice to the other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8.9.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and construed and the relations between the Parties determined in all respects by the laws of the United States of America and the State of New York without regard to any conflict of laws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8.10.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titles used in this Agreement herein are for the convenience of reference only and shall not affect the construction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