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License Evaluation and Option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Patent License Evaluation and Option Agreement (this “Agreement”), made this day of [date] (the “Effective Date”) is entered into by and between [transferor entity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in the State of [state] with principal offices located at [address], and [transferee entity name] (“Recipient”),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in the State of [state] with principal offices located at [address], individually herein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Company owns or is licensed rights in the Patent Rights (as defined and identified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Recipient desires to obtain certain rights to the Patent Rights solely for the Purpose as defined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Recipient desires to evaluate the Patent Rights and Materials, and desires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license or sublicense the Patent Rights by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License Agreement substantially in the form of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hereto;</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contained herein, Company and Recipient hereby agree to be legally bound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Limited License and Option and Materials.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stated in this Agreement, Company hereby grants to Recipient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license to the Patent Rights (the “License”) and agrees to provide [quantity] of the Materials to be used solely for the Purpose of Recipient to determine whether it desires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License Agreement, substantially in the form of the agreement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“Purpose”). The License provides only the right to make and/or use the inventions described in the Patent Rights for the limited time specified in the Term herein and solely for the Purpose. Further, the License does not and shall not be construed to provide any rights to commercialize the Patent Rights in any form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stated in this Agreement, the Company hereby grants to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option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License with Company, substantially in the form of the Patent License Agreement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the further details of which shall be defined by good faith negotiation between the Parties (the “Option”). The right of Recipient to exercise the Option shall expire at the end of the Term.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Recipient acknowledges that the Patent Rights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investment on the part of the Company, and are proprietary to the Company. All rights and title including all intellectual property rights therein, are owned by the Company and nothing in this Agreement shall grant Recipient any ownership rights in or to the Patent Rights.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“Confidential Information”, shall mean all information of any kind whatsoever relating directly to the Patent Rights and the Materials. Confidential Information shall not include information which Recipient can establish by written documentation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have been publicly known prior to disclosure to Recipient, (b) to have been received by Recipient at any time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Company, who is not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owed to the Company, (c) to have been otherwise known by Recipient free of confidentiality obligations prior to disclosure of or access to such, (d) is independently developed by Recipient by individuals without access to or use of such Confidential Information, as demonstrated by written documentation, or (e) is required to be disclosed by Recipient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enforceable order, direction, or other regulation, provided however, that Recipient shall promptly notify Company in advance of such disclosure with sufficient time to challenge such disclosure, and shall disclose only that Confidential Information necessary to comply with said legal requirement, provided further that Confidential Information so disclosed shall remain confidential in all other circumstances. All Confidential Information relating to the Material shall be the sole property of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Recipient shall use Confidential Information solely for the Purpose in accordance with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[desired duration, e.g. 10 years] from the Effective Date of this Agreement, Recipient shall hold such Confidential Information in strict confidence and shall not disclose such Confidential Information to any person or entity, provided that such Confidential Information may be disclosed to those employees of Recipient who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connection with the Purpose, (b) have been informed by Recipient of the confidential nature of such information and of the confidentiality undertakings of Recipient contained herein and (c) have agreed to abide by the obligations of confidentiality contained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expiration of the Term, or upon the request of the Company, Recipient shall return or dispose of all Confidential Information as directed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this Agreement, Recipient shall retain possession of and control over any Confidential Information. Recipient shall not transfer or provide access to Confidential Information to any person or entity other than the above-described employees of Recipient without the Company’s prior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Recipient agrees that it shall not publicly disclose any information related to this Agreement and the Patent Rights without prior written consent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recognized and understood that the existing inventions and technologies of the Company and the Recipient are their separate property, respectively, and are not affected by this Agreement. Neither Party shall have any claims to or rights in such existing inventions and technologies of the other Party. For purposes of this Agreement, “Invention” shall mean any new and useful discovery conceived and reduced to practice, constructively or actually, in carrying out the Purpose during the Term, and “Patent Right” shall mean any United States or foreign patent application (including continuations, divisions, and continuations-in-part thereof) that describes and 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or any Letters Patent or the equivalent thereof issuing or granting thereon, or reissue, reexamination, or extension thereof. Inventorship shall be determined in accordance with United States patent laws.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for the License and Option provided herein, Recipient shall pay to Company the sum of [amount] within 30 days of the execution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Recipient may extend the Term of the License and Option for one month [or other duration],  in which case Recipient shall pay to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sum of [amount].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agreed upon in writing between the Parties, the License and Option may be extended pursuant to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only once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month [or other duration].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Materials delivered pursuant to this agreement are understood to be experimental in nature. The Company makes no representations and extends no warranties of any kind, either express or implied, to the Materials and is providing the Materials “as-is”. The company disclaims all express and implied warranties of merchantability or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that the use of the materials does not infringe any patent or other proprietary rights of any other person or entity. No officer, employee, agent or representative of the Company has any authority to bind the company to any affirmation, representation or warranty concerning the Materials.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Recipient assumes all liability for damages that may arise from its and its permitted employees’ use, storage or disposal of the Materials. To the extent permitted by law, the Company shall not be liable to Recipient for any loss, claim, or demand made by Recipient, or made against Recipient by any other person or entity, due to or arising from the use, storage, or disposal of the Materials by or on behalf of Recipient. In no event shall either Party be liable to the other for any consequential, incidental, direct, indirect, or special damages in connection with this Agreement, however caused, whether based on contract, tort, warranty or other legal theory, and whether or not informed of the possibility of such damages or if such damages were reasonably foreseeable.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Third-Party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may assign this Agreement or any interest herein to any third party without the other party’s written consent, which consent shall not be unreasonably delayed or withheld; provided, however, that the Company may assign without such consent in connection with the transfer or sale of all or substantially all of its assets, stock, or business, or its merger, consolidation, or combination with or into another entity. Nothing in this Agreement, express or implied, is intended to confer on any person or entity other than the Parties hereto or their respective successors and permitted assigns, any benefits, rights, or remedies.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Jurisdiction and Attorney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interpreted in accordance with laws of [state name] without giving effect to any conflict of laws provisions. Recipient agrees that any dispute or controversy arising out of or relating to any interpretation, construction, performance, or breach of this Agreement may be brought in the United States District Court for the [district court] if such court has jurisdiction, or if such court does not accept jurisdiction, in any court of general jurisdiction in [state name]. The prevailing party in any dispute or legal action regarding the subject matter of this Agreement shall be entitled to recover attorneys’ fees and costs.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Recipient acknowledges and agrees that due to the unique and proprietary nature of the Materials, the related proprietary information of the Company and the Confidential Information, any breach of this Agreement may cause irreparable harm to the Company for which damages are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and, accordingly, the Company shall be entitled to seek equitable relief in addition to all other remedies available at law. Recipient further agrees that no bond or other security shall be required in obtaining any equitable relief and Recipient hereby consents to the issuance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and to the ordering of specific performance.</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Amendment, and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exhibits attached to this Agreement are incorporated herein by reference. To the extent that there is any conflict between the terms and conditions of this Agreement and any exhibit, the terms and conditions of this Agreement shall control. This is the entire agreement between the Company and Recipient and supersedes all prior agreements between the Parties, whether oral or written, concerning the subject matter hereof. Modifications to this Agreement shall be in writing, expressly refer to this Agreement, and be signed by the Company and Recipient. No waiver of any rights under this Agreement shall be effective unless in writing signed by the Party to be charged.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provision of this Agreement shall not constitute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subsequent breach or violation of that provision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breach or violation of any other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this Agreement and the License and Option provided herein shall be three (3) months [duration] from the Effective Date (the “Term”), or upon the exercise of the Option and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License Agreement, unless earlier terminated by either Party as set forth in this Section</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or extended pursuant to 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(b) or (c).</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Company fails to meet any of its material obligations under this Agreement, and does not remedy such failure within thirty (30) days after receipt of written notice thereof from Recipient, Recipient shall have the right to terminate this Agreement effective upon provision of written notice thereof to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Recipient fails to meet any of its material obligations under this Agreement and does not remedy such failure within thirty (30) days following receipt of written notice thereof from Company, Company shall have the right to terminate this Agreement effective upon provision of written notice thereof to Recipient.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may terminate this Agreement at any time by mutual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Expiration or termination of this Agreement shall not relieve the Parties of any obligation accruing prior to such expiration or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and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of this Agreement shall be held illegal or unenforceable, such provision shall be severed and the remainder of the Agreement shall remain in full force and effect.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survive any termination or expiration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two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as against any party whose signature appears thereon, but all of which together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have duly executed this Agreement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[Company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[Recipient name]</w:t>
      </w:r>
    </w:p>
    <w:p>
      <w:pPr>
        <w:keepNext w:val="0"/>
        <w:spacing w:before="120" w:after="0" w:line="260" w:lineRule="exact"/>
        <w:ind w:left="360" w:right="0" w:firstLine="0"/>
        <w:jc w:val="left"/>
      </w:pPr>
      <w:r>
        <w:rPr>
          <w:rFonts w:ascii="Times New Roman" w:hAnsi="Times New Roman" w:eastAsia="Times New Roman" w:cs="Times New Roman"/>
          <w:b w:val="0"/>
          <w:sz w:val="24"/>
        </w:rPr>
        <w:t>[Recipient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Detailed identification of the Patent Rights, comprising those owned and/or licensed, for which the evaluation and the option to license or sublicense is the subject of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Detailed identification of the Materials being transferred pursuant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720" w:right="0" w:firstLine="0"/>
        <w:jc w:val="both"/>
      </w:pPr>
      <w:r>
        <w:rPr>
          <w:rFonts w:ascii="Times New Roman" w:hAnsi="Times New Roman" w:eastAsia="Times New Roman" w:cs="Times New Roman"/>
          <w:b w:val="0"/>
          <w:sz w:val="24"/>
        </w:rPr>
        <w:t>Form of Patent License Agreement to be executed if desired by the Parties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