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Settlement Agreement and Release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Patent Settlement Agreement and License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Settlement Agreement and Release (the “Agreement”), is made and entered into as of the Effective Date of [date], by and between [patent owner] (“[abbreviated patent owner’s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owner’s state of incorporation]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 and [alleged infringer] (“[abbreviated alleged infringer’s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[alleged infringer’s state of incorporation]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 [abbreviated patent owner’s name] and [abbreviated alleged infringer’s name] are collectively referred to herein as “the parties.”</w:t>
      </w:r>
    </w:p>
    <w:p>
      <w:pPr>
        <w:keepNext w:val="0"/>
        <w:spacing w:before="120" w:after="0" w:line="260" w:lineRule="exact"/>
        <w:ind w:left="360" w:right="0" w:firstLine="0"/>
        <w:jc w:val="left"/>
      </w:pPr>
      <w:r>
        <w:rPr>
          <w:rFonts w:ascii="Times New Roman" w:hAnsi="Times New Roman" w:eastAsia="Times New Roman" w:cs="Times New Roman"/>
          <w:b/>
          <w:sz w:val="24"/>
        </w:rPr>
        <w:t>BACKGROUND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[abbreviated patent owner’s name] commenced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against [abbreviated alleged infringer’s name] in the United States District Court for [name of district] on [date], which is entitled [title from case caption], Civil Action No. [number] (the “Action”);</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Complaint in the Action alleged that [abbreviated alleged infringer’s name] infringed United States Patent No(s): [number(s) of asserted patent(s)].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[abbreviated alleged infringer’s name] filed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and Counterclaim denying the allegations of patent infringement and asserting certain counterclaims,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counterclaim for patent invalidity.</w:t>
      </w:r>
    </w:p>
    <w:p>
      <w:pPr>
        <w:keepNext w:val="0"/>
        <w:spacing w:before="200" w:after="0" w:line="260" w:lineRule="exact"/>
        <w:ind w:left="720" w:right="0" w:firstLine="0"/>
        <w:jc w:val="both"/>
      </w:pPr>
      <w:r>
        <w:rPr>
          <w:rFonts w:ascii="Times New Roman" w:hAnsi="Times New Roman" w:eastAsia="Times New Roman" w:cs="Times New Roman"/>
          <w:b w:val="0"/>
          <w:sz w:val="24"/>
        </w:rPr>
        <w:t>WHEREAS, [abbreviated alleged infringer’s name] has not yet conducted discovery directed to its claim of patent invalidity in the Action.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now wish to resolve their differences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amicable basis and completely and finally to settle each and every cause of action or claim, whether asserted or unasserted, by [abbreviated patent owner’s name] against [abbreviated alleged infringer’s name], and by [abbreviated alleged infringer’s name] against [abbreviated patent owner’s name] relating to the Action, including but not limited to all claims and counterclaims.</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for and in consideration of the mutual promises, covenants and agreements set forth herein,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“Patent(s) in suit”</w:t>
      </w:r>
      <w:r>
        <w:rPr>
          <w:rFonts w:ascii="Times New Roman" w:hAnsi="Times New Roman" w:eastAsia="Times New Roman" w:cs="Times New Roman"/>
          <w:b w:val="0"/>
          <w:sz w:val="24"/>
        </w:rPr>
        <w:t xml:space="preserve"> means United States Patent Nos. [number(s) of asserted patent(s)].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“Licensed Users”</w:t>
      </w:r>
      <w:r>
        <w:rPr>
          <w:rFonts w:ascii="Times New Roman" w:hAnsi="Times New Roman" w:eastAsia="Times New Roman" w:cs="Times New Roman"/>
          <w:b w:val="0"/>
          <w:sz w:val="24"/>
        </w:rPr>
        <w:t xml:space="preserve"> means [abbreviated alleged infringer’s name] and its Subsidiaries as defined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“Licensed Patent(s)”</w:t>
      </w:r>
      <w:r>
        <w:rPr>
          <w:rFonts w:ascii="Times New Roman" w:hAnsi="Times New Roman" w:eastAsia="Times New Roman" w:cs="Times New Roman"/>
          <w:b w:val="0"/>
          <w:sz w:val="24"/>
        </w:rPr>
        <w:t xml:space="preserve"> means the Patents in suit as well as any divisionals, continuations, continuations-in-part, reissues and reexaminations of any of the Patents in suit.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“Licensed Product”</w:t>
      </w:r>
      <w:r>
        <w:rPr>
          <w:rFonts w:ascii="Times New Roman" w:hAnsi="Times New Roman" w:eastAsia="Times New Roman" w:cs="Times New Roman"/>
          <w:b w:val="0"/>
          <w:sz w:val="24"/>
        </w:rPr>
        <w:t xml:space="preserve"> means any product or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or service, that has been made, used, sold, offered for sale or imported by or on behalf of Licensed Users, the manufacture, use, offer for sale, sale or importation of which by Licensed Users would, but for this Agreement, infringe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any of the Licensed Patents.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“Subsidiary” or “Subsidiaries”</w:t>
      </w:r>
      <w:r>
        <w:rPr>
          <w:rFonts w:ascii="Times New Roman" w:hAnsi="Times New Roman" w:eastAsia="Times New Roman" w:cs="Times New Roman"/>
          <w:b w:val="0"/>
          <w:sz w:val="24"/>
        </w:rPr>
        <w:t xml:space="preserve"> means any entity in which, as of the Effective Date, or during the term of this Agreement, [abbreviated alleged infringer’s name] owns or controls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than fifty percent (50%) beneficial or equitable ownership interest. Any entity that ceases to be at least fifty percent (50%) beneficially or equitably owned by [abbreviated alleged infringer’s name] during the term of this Agreement shall no longer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means the time period commencing as of the Effective Date and shall terminate upon expiration of the last of the Licensed Patents to expire.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“Territory”</w:t>
      </w:r>
      <w:r>
        <w:rPr>
          <w:rFonts w:ascii="Times New Roman" w:hAnsi="Times New Roman" w:eastAsia="Times New Roman" w:cs="Times New Roman"/>
          <w:b w:val="0"/>
          <w:sz w:val="24"/>
        </w:rPr>
        <w:t xml:space="preserve"> means all geographical areas covered by the Licensed Patents.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Dismissal.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execution of this Agreement by the parties, the parties will cause their respective attorneys promptly to enter into and present to the Court the Stipulation and Order of Dismissal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Stipulation”). The parties agree that dismissal of the Action shall be with prejudice, each party to bear its own costs and attorneys’ fees.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full execution of this Agreement but no later than thirty (30) days from the date that [abbreviated patent owner’s name] signs this Agreement, [abbreviated alleged infringer’s name] shall provide to [abbreviated patent owner’s name]’s counsel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made payable to [abbreviated patent owner’s name]’s counsel in the amount of [number] dollars ($[number]). [abbreviated patent owner’s name]’s counsel shall hold this check in escrow until [abbreviated patent owner’s name]’s counsel receives actual notice that the Stipulation has been signed and entered by the Court, at which time [abbreviated patent owner’s name]’s counsel shall deliver the check to [abbreviated patent owner’s name].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 Grant.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[abbreviated patent owner’s name] hereby grants to Licensed Users, as of the Effective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paid-up, royalty free, non-exclusive, non-sublicensable, non-transferable license under the Licensed Patents to make, have made, use, offer for sale, sell and import any Licensed Products for the Term in the Territory.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Mutual Release.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for the obligations arising out of this Agreement, effective immediately upon full execution of this Agreement, each party (on its own behalf and on behalf of its affiliates, officers, directors, shareholders, employees, agents, partners, insurers, reinsurers, trustees, attorneys, advisors, personal or legal representatives, successors, assigns, and assignors) releases, acquits, remises and forever discharges the other party from any and all claims, actions, causes of actions, demands, suits, rights, damages and costs which it now has, has had or may hereafter have against the other party in any way relating to or arising from the subject matter covered by this Agreement, including but not limited to each and every cause of action or claim, whether asserted or unasserted in the Action relating to the Patents in suit.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Mutual Covenant Not to Sue.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covenants and agrees that it will not sue or assert any action, claim, or cause of action in any jurisdiction or forum against the other party asserting any claim released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Challenge to Patent Validity.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[abbreviated alleged infringer’s name] agrees that it will not challenge the validity or enforceability of the Patent(s) in suit in any United States court.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Bound.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inure to the benefit of and shall be binding upon the parties, their officers, directors, partners, agents, representatives, employees, licensees, franchisees, parent companies, subsidiaries, related and affiliated companies, successors and assigns and all entities operated and/or controlled by any of them or in active concert or participation with any of them.</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agree that they shall keep the terms of this Agreement confidential and shall not disclose any terms hereof to any third party except that this confidentiality requirement shall not prohibit disclosure to the Internal Revenue Service or tax authorities of any state, accountants or attorneys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pursuant to court order or compulsory process of law.</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Press Release.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the parties agree that each of them may, if they so choose,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in the following form: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OF PARTY announced today that it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with NAME OF PARTY covering patents directed to [generic description of subject matter of patented technology]. This agreement resolves the matter that was pending in the United States District Court for [name of district] under Civil Action No. [number].</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and the exhibits hereto set forth the entire agreement and understanding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interpreted in accordance with the laws of the State of [name of state]. Any action to enforce the terms of this Agreement must be brought in the State or Federal courts located in the County and City of [names of county and city]. All parties consent to personal jurisdiction in the State of [name of state].</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counterparts, each of which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executed agreement.</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provision of this Agreement which is deemed invalid, illegal, void or unenforceable in any jurisdiction shall, as to that jurisdiction, be ineffective only to the extent of such invalidity, illegality, or unenforceability, and shall not in any manner affect the remaining provisions hereof in such jurisdiction or render any other provision of this Agreement invalid, illegal, or unenforceable in any other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captions of this Agreement are for convenience only and are to be of no force or effect in construing or interpreting the provisions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supersedes all prior negotiations and understandings of any kind with respect to the subject matter hereof and contains all of the terms and provisions of this Agreement between the parties hereto with respect to the subject matter hereof. Any representation, promise or condition, whether written or oral, not specifically incorporated herein, shall be of no binding effect upon the parties. This Agreement may be amended or modified or one or more provisions waived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caused this Settlement Agreement to be executed by their duly authorized officers on the date(s)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Dated: [date of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[singer’s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Dated: [date of signature]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UNITED STATES DISTRICT COURT</w:t>
      </w:r>
    </w:p>
    <w:p>
      <w:pPr>
        <w:keepNext w:val="0"/>
        <w:spacing w:before="200" w:after="0" w:line="260" w:lineRule="exact"/>
        <w:ind w:left="720" w:right="0" w:firstLine="0"/>
        <w:jc w:val="both"/>
      </w:pPr>
      <w:r>
        <w:rPr>
          <w:rFonts w:ascii="Times New Roman" w:hAnsi="Times New Roman" w:eastAsia="Times New Roman" w:cs="Times New Roman"/>
          <w:b w:val="0"/>
          <w:sz w:val="24"/>
        </w:rPr>
        <w:t>DISTRICT OF [___________________]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STIPULATION AND ORDER OF DISMISSAL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PLAINTIFF [name] and DEFENDANT [name]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concerning the above captioned action (the “Settlement”),</w:t>
      </w:r>
    </w:p>
    <w:p>
      <w:pPr>
        <w:keepNext w:val="0"/>
        <w:spacing w:before="200" w:after="0" w:line="260" w:lineRule="exact"/>
        <w:ind w:left="1080" w:right="0" w:firstLine="0"/>
        <w:jc w:val="both"/>
      </w:pPr>
      <w:r>
        <w:rPr>
          <w:rFonts w:ascii="Times New Roman" w:hAnsi="Times New Roman" w:eastAsia="Times New Roman" w:cs="Times New Roman"/>
          <w:b w:val="0"/>
          <w:sz w:val="24"/>
        </w:rPr>
        <w:t>IT IS THEREFORE HEREBY STIPULATED AND AGREED by and between the parties through their undersigned counsel of record that: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Pursuant to Fed. R. Civ. P. 41, PLAINTIFF’S Complaint and DEFENDANT’S Counterclaims are dismissed in their entirety with prejudice with each party to bear its own costs, expenses and attorney’s fees.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waive any right of appeal from this Order.</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Court retains jurisdiction over the parties to enforce the terms of this Order and the Settlement, on motion of either party.</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PLAINTIFF’S COUNSEL</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DEFENDANT’S COUNSEL</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SO ORDERED: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U.S.D.J.</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