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Settlement Agreement and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Settlement Agreement and Release (the “Agreement”), is made and entered into as of the Effective Date of [date], by and between [patent owner’s name] (“[abbreviated patent owner’s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and [alleged infringer’s name] (“[abbreviated alleged infringer’s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corporation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 [abbreviated patent owner’s name] and [abbreviated alleged infringer’s name]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sz w:val="24"/>
        </w:rPr>
        <w:t>BACKGROUND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[abbreviated patent owner’s name] commenced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against [abbreviated alleged infringer’s name] in the United States District Court for [name of district] on [date], which is entitled [title from case caption], Civil Action No. [number] (the “Action”);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Complaint in the Action alleged that [abbreviated alleged infringer’s name] infringed United States Patent No(s): [patent number(s)].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[abbreviated alleged infringer’s name]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and Counterclaim denying the allegations of patent infringement and asserting certain counterclaims.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now wish to resolve their differences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amicable basis and to completely and finally settle each and every cause of action or claim, whether asserted or unasserted, by [abbreviated patent owner’s name] against [abbreviated alleged infringer’s name], and by [abbreviated alleged infringer’s name] against [abbreviated patent owner’s name] relating to the Action, including but not limited to all claims and counterclaims.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and in consideration of the mutual promises, covenants and agreements set forth herein,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 in suit”</w:t>
      </w:r>
      <w:r>
        <w:rPr>
          <w:rFonts w:ascii="Times New Roman" w:hAnsi="Times New Roman" w:eastAsia="Times New Roman" w:cs="Times New Roman"/>
          <w:b w:val="0"/>
          <w:sz w:val="24"/>
        </w:rPr>
        <w:t xml:space="preserve"> means United States Patent No(s). [patent number(s)].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Users”</w:t>
      </w:r>
      <w:r>
        <w:rPr>
          <w:rFonts w:ascii="Times New Roman" w:hAnsi="Times New Roman" w:eastAsia="Times New Roman" w:cs="Times New Roman"/>
          <w:b w:val="0"/>
          <w:sz w:val="24"/>
        </w:rPr>
        <w:t xml:space="preserve"> means [abbreviated alleged infringer’s name] and its Subsidiaries as defined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Patents”</w:t>
      </w:r>
      <w:r>
        <w:rPr>
          <w:rFonts w:ascii="Times New Roman" w:hAnsi="Times New Roman" w:eastAsia="Times New Roman" w:cs="Times New Roman"/>
          <w:b w:val="0"/>
          <w:sz w:val="24"/>
        </w:rPr>
        <w:t xml:space="preserve"> means the Patents in suit as well as any divisionals, continuations, continuations-in-part, reissues and reexaminations of any of the Patents in suit.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Products”</w:t>
      </w:r>
      <w:r>
        <w:rPr>
          <w:rFonts w:ascii="Times New Roman" w:hAnsi="Times New Roman" w:eastAsia="Times New Roman" w:cs="Times New Roman"/>
          <w:b w:val="0"/>
          <w:sz w:val="24"/>
        </w:rPr>
        <w:t xml:space="preserve"> means any product or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or service, that has been made, used, sold, offered for sale or imported by or on behalf of Licensed Users, the manufacture, use, offer for sale, sale or importation of which by Licensed Users would, but for this Agreement, infringe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any of the Licensed Patents.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 or “Subsidiaries”</w:t>
      </w:r>
      <w:r>
        <w:rPr>
          <w:rFonts w:ascii="Times New Roman" w:hAnsi="Times New Roman" w:eastAsia="Times New Roman" w:cs="Times New Roman"/>
          <w:b w:val="0"/>
          <w:sz w:val="24"/>
        </w:rPr>
        <w:t xml:space="preserve"> means any entity in which, as of the Effective Date, or during the term of this Agreement, [abbreviated alleged infringer’s name] owns or controls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than fifty percent (50%) beneficial or equitable ownership interest. Any entity that ceases to be at least fifty percent (50%) beneficially or equitably owned by [abbreviated alleged infringer’s name] during the term of this Agreement shall no longer be considered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means the time period commencing as of the Effective Date and shall terminate upon expiration of the last of the Licensed Patents to expire.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xml:space="preserve"> means all geographical areas covered by the Licensed Patents.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DISMISSAL.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execution of this Agreement by the parties, the parties will cause their respective attorneys promptly to enter into and present to the Court the Stipulation and Order of Dismissal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Stipulation”). The parties agree that dismissal of the Action shall be with prejudice, each party to bear its own costs and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full execution of this Agreement but no later than thirty (30) days from the date that [abbreviated patent owner’s name] signs this Agreement, [abbreviated alleged infringer’s name] shall provide to [abbreviated patent owner’s name]’s counsel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made payable to [abbreviated patent owner’s name]’s ATTORNEYS in the amount of [number] dollars ($ [number]). [abbreviated patent owner’s name]’s counsel shall hold this check in escrow until [abbreviated patent owner’s name]’s counsel receives actual notice that the Stipulation has been signed and entered by the Court, at which time [abbreviated patent owner’s name]’s counsel shall deliver the check to [abbreviated patent owner’s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GRANT.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[abbreviated patent owner’s name] hereby grants to Licensed Users, as of the Effective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paid-up, royalty free, non-exclusive, non-sublicensable, non-transferable license under the Licensed Patents to make, have made, use, offer for sale, sell and import any Licensed Products for the Term in the Territory.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for the obligations arising out of this Agreement, effective immediately upon full execution of this Agreement, each party (on its own behalf and on behalf of its affiliates, officers, directors, shareholders, employees, agents, partners, insurers, reinsurers, trustees, attorneys, advisors, personal or legal representatives, successors, assigns, and assignors) releases, acquits, remises and forever discharges the other party from any and all claims, actions, causes of actions, demands, suits, rights, damages and costs which it now has, has had or may hereafter have against the other party in any way relating to or arising from the subject matter covered by this Agreement, including but not limited to each and every cause of action or claim, whether asserted or unasserted in the Action relating to the Patents in suit.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COVENANT NOT TO SUE.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covenants and agrees that it will not sue or assert any action, claim, or cause of action in any jurisdiction or forum against the other party asserting any claim released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CHALLENGE TO PATENT VALIDITY.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[abbreviated alleged infringer’s name] agrees that it will not challenge the validity, enforceability, or scope of the Patents in suit in any jurisdiction or forum, nor will it directly or indirectly assist others in challenging the validity or enforceability of the Patents in suit in any jurisdiction or forum. In so agreeing, [abbreviated alleged infringer’s name] acknowledges that prior to entering into this Agreement [abbreviated alleged infringer’s name] had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fair opportunity to conduct discovery relating to all of its claims and defenses concerning the Patents in suit including its claims of invalidity and unenforceability of the Patents in suit.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inure to the benefit of and shall be binding upon the parties, their officers, directors, partners, agents, representatives, employees, licensees, franchisees, parent companies, subsidiaries, related and affiliated companies, successors and assigns and all entities operated and/or controlled by any of them or in active concert or participation with any of them.</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agree that they shall keep the terms of this Agreement confidential and shall not disclose any terms hereof to any third party except that this confidentiality requirement shall not prohibit disclosure to the Internal Revenue Service or tax authorities of any state, accountants or attorneys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pursuant to court order or compulsory process of law.</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the parties agree that they each of them may, if they so choose,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press release in the following form:</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OF PARTY announced today that it has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with NAME OF PARTY covering patents directed to [generic description of subject matter of patented technology]. This agreement resolves the matter that that was pending in the United States District Court for the [name of district] under civil action No. [number].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the exhibits hereto set forth the entire agreement and understanding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interpreted in accordance with the laws of the State of [name of state]. Any action to enforce the terms of this Agreement must be brought in the State or Federal courts located in the County and City of [name of county and city]. All parties consent to personal jurisdiction in the State of [name of state].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may be executed in counterparts, each of which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Agreement which is invalid, illegal, void or unenforceable in any jurisdiction shall, as to that jurisdiction, be ineffective only to the extent of such invalidity, illegality, or unenforceability, and shall not in any manner affect the remaining provisions hereof in such jurisdiction or render any other provision of this Agreement invalid, illegal, or unenforceable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captions of this Agreement are for convenience only and are to be of no force or effect in construing or interpreting the provisions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supersedes all prior negotiations and understandings of any kind with respect to the subject matter hereof and contains all of the terms and provisions of this Agreement between the parties hereto with respect to the subject matter hereof. Any representation, promise or condition, whether written or oral, not specifically incorporated herein, shall be of no binding effect upon the parties. This Agreement may be amended or modified or one or more provisions waived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Settlement Agreement to be executed by their duly authorized officers on the date(s)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if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if signature]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UNITED STATES DISTRICT COURT</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[name of district]</w:t>
      </w:r>
    </w:p>
    <w:p>
      <w:pPr>
        <w:keepNext w:val="0"/>
        <w:spacing w:before="120" w:after="0" w:line="260" w:lineRule="exact"/>
        <w:ind w:left="720" w:right="0" w:firstLine="0"/>
        <w:jc w:val="left"/>
      </w:pPr>
      <w:r>
        <w:rPr>
          <w:rFonts w:ascii="Times New Roman" w:hAnsi="Times New Roman" w:eastAsia="Times New Roman" w:cs="Times New Roman"/>
          <w:b w:val="0"/>
          <w:sz w:val="24"/>
        </w:rPr>
        <w:t>STIPULATION AND ORDER OF DISMISSAL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PLAINTIFF [Plaintiff’s name] and DEFENDANT [Defendant’s name] have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Agreement concerning the above captioned action (the “Settlement”),</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 HEREBY STIPULATED AND AGREED by and between the parties through their undersigned counsel of record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Fed. R. Civ. P. 41, PLAINTIFF’S Complaint and DEFENDANT’S Counterclaims are dismissed in their entirety with prejudice with each party to bear its own costs, expenses and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waive any right of appeal from this Order.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Court retains jurisdiction over the parties to enforce the terms of this Order and the Settlement, on motion of either party.</w:t>
      </w:r>
    </w:p>
    <w:p>
      <w:pPr>
        <w:keepNext w:val="0"/>
        <w:spacing w:before="200" w:after="0" w:line="260" w:lineRule="exact"/>
        <w:ind w:left="720" w:right="0" w:firstLine="0"/>
        <w:jc w:val="both"/>
      </w:pPr>
      <w:r>
        <w:rPr>
          <w:rFonts w:ascii="Times New Roman" w:hAnsi="Times New Roman" w:eastAsia="Times New Roman" w:cs="Times New Roman"/>
          <w:b w:val="0"/>
          <w:sz w:val="24"/>
        </w:rPr>
        <w:t>Dated:</w:t>
      </w:r>
    </w:p>
    <w:p>
      <w:pPr>
        <w:keepNext w:val="0"/>
        <w:spacing w:before="120" w:after="0" w:line="260" w:lineRule="exact"/>
        <w:ind w:left="720" w:right="0" w:firstLine="0"/>
        <w:jc w:val="left"/>
      </w:pPr>
      <w:r>
        <w:rPr>
          <w:rFonts w:ascii="Times New Roman" w:hAnsi="Times New Roman" w:eastAsia="Times New Roman" w:cs="Times New Roman"/>
          <w:b w:val="0"/>
          <w:sz w:val="24"/>
        </w:rPr>
        <w:t>PLAINTIFF’S COUNSEL</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DEFENDANT’S COUNSEL</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SO ORDERED: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U.S.D.J.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