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Payoff Letter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[name and address of borrower]</w:t>
      </w:r>
    </w:p>
    <w:p>
      <w:pPr>
        <w:keepNext w:val="0"/>
        <w:spacing w:before="200" w:after="0" w:line="260" w:lineRule="exact"/>
        <w:ind w:left="360" w:right="0" w:firstLine="0"/>
        <w:jc w:val="both"/>
      </w:pPr>
      <w:r>
        <w:rPr>
          <w:rFonts w:ascii="Times New Roman" w:hAnsi="Times New Roman" w:eastAsia="Times New Roman" w:cs="Times New Roman"/>
          <w:b w:val="0"/>
          <w:sz w:val="24"/>
        </w:rPr>
        <w:t>Ladies and Gentlemen:</w:t>
      </w:r>
    </w:p>
    <w:p>
      <w:pPr>
        <w:keepNext w:val="0"/>
        <w:spacing w:before="120" w:after="0" w:line="260" w:lineRule="exact"/>
        <w:ind w:left="360" w:right="0" w:firstLine="240"/>
        <w:jc w:val="left"/>
      </w:pPr>
      <w:r>
        <w:rPr>
          <w:rFonts w:ascii="Times New Roman" w:hAnsi="Times New Roman" w:eastAsia="Times New Roman" w:cs="Times New Roman"/>
          <w:b w:val="0"/>
          <w:sz w:val="24"/>
        </w:rPr>
        <w:t>Reference is made to that certain Credit Agreement, dated as of [date], among [name of borrower], as Borrower, the Guarantors party thereto, [name of agent], as the Administrative Agent and Collateral Agent, [the Issuing Bank,] [the Swing Line Lender,] and the banks and financial institutions party thereto as Lenders, (as amended, supplemented or otherwise modified from time to time, the “Credit Agreement”). Capitalized terms used in this letter agreement (this “Payoff Letter”) and not otherwise defined herein shall have the respective meanings ascribed to them in the Credit Agreement.</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Acknowledgement and Receipt of Payoff Amount; Additional Amounts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The Administrative Agent hereby acknowledges that the aggregate amount of the outstanding obligations for principal, interest, fees and all other amounts owing to the Lenders and Agents under the Loan Documents as of this date (the “Payoff Date”) is the amount set forth on Schedule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hereto (the “Payoff Amount”).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the Payoff Amount is not received by [1:00/2:00 (New York City time)] on the Payoff Date to the person and in accordance with the wire instructions set forth in Schedule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hereto, interest shall accrue daily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of $[per diem amount] for the Payoff Date and, if applicable, for each day thereafter (all such additional amounts, the “Additional Amounts”).</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Letters of Credit</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[In addition to the outstanding loans to the Borrower, [name of issuing bank], as Issuing Bank, has issued and currently has outstanding the letters of credit identified on Schedule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hereto (the “Letters of Credit”) with respect to which the Borrower has potential reimbursement obligations. The aggregate undrawn and unexpired amounts on outstanding Letters of Credit on the Payoff Date, is set forth on Schedule </w:t>
      </w:r>
      <w:r>
        <w:rPr>
          <w:rFonts w:ascii="Times New Roman" w:hAnsi="Times New Roman" w:eastAsia="Times New Roman" w:cs="Times New Roman"/>
          <w:b w:val="0"/>
          <w:sz w:val="24"/>
        </w:rPr>
        <w:t>2.</w:t>
      </w:r>
      <w:r>
        <w:rPr>
          <w:rFonts w:ascii="Times New Roman" w:hAnsi="Times New Roman" w:eastAsia="Times New Roman" w:cs="Times New Roman"/>
          <w:b w:val="0"/>
          <w:sz w:val="24"/>
        </w:rPr>
        <w:t>. The letter of credit issuer under that certain Credit Agreement, to be dated on or about the Payoff Date, among the borrower, the [name of the agents under new credit facility] and the other parties thereto (the “New Credit Agreement”), agrees that, upon the Effective Time (as defined below), the Letters of Credit shall be deemed to have been issued under such New Credit Agreement.</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No Other Outstanding Obligations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The Administrative Agent hereby acknowledges and agrees that, upon receipt of the Payoff Amount (and the Additional Amounts then due, if any) (the “Effective Time”), as contemplated by Paragraph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below, (i) all fees and interest accrued under the Credit Agreement and the other Loan Documents (whether or not then due) and all Loans outstanding under the Credit Agreement shall have been paid in full, (ii) [except as provided in Paragraph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above,] the Credit Agreement and the other Loan Documents will terminate and the Lenders’ commitments to make Loans and other extensions of credit will terminate, (iii) [except as provided in Paragraph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above,] each of the Loan Parties shall be released and discharged from all of their respective indebtedness, liabilities and obligations under the Credit Agreement and each other Loan Document, including any of the guaranty obligations owed or otherwise existing in connection with the indebtedness under the Loan Documents (except liabilities and obligations, contingent or otherwise, which by their terms expressly survive the termination of any of the foregoing and/or the repayment of the obligations), and (iv) except as set forth herein, each of the Loan Parties shall be released from any and all claims, liabilities, damages, costs and expenses now existing or hereafter arising out of or in connection with the Credit Agreement or other Loan Documents.</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Release of Liens and Security Interests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Effective upon receipt of one or more wire transfers of freely and immediately available funds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Payoff Amount (and the Additional Amounts, if any, then due) in accordance with the terms of Paragraph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above, the Administrative Agent and Collateral Agent hereby automatically, and without further action, irrevocably release and terminate all liens, mortgages and security interests held under the Security Agreement and the other Loan Documents.</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Authorizations and Delivery of Security and Other Documents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Effective upon the receipt by the Administrative Agent of the Payoff Amount (and the Additional Amounts, if any, then due) and the automatic release and termination of the Collateral Agent’s liens and security interests, as contemplated by Paragraph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above, the Collateral Agent hereby automatically authorizes, without any further action, at the Borrower’s expense, the preparation and filing by the Borrower or its counsel of all UCC financing statements, including termination statements, in respect of all outstanding UCC financing statements and upon the request of the Borrower, will promptly execute and deliver to the Loan Parties any lien releases, mortgage releases, intellectual property security interest releases, discharge of security interests or other release documents (in recordable form, if applicable) as are necessary to terminate and release the security interests under the Loan Documents. The Administrative Agent and the Collateral Agent shall, on the Payoff Date, deliver to the Borrower all certificates and other documents or instruments representing Collateral, including without limitation, those items set forth on Schedule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hereto, that are in the possession of the Administrative Agent or Collateral Agent.</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Further Assurances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At any time and from time to time, upon the request of the Borrower and at the expense of the Borrower, the Administrative Agent and the Collateral Agent will promptly execute and deliver any and all further instruments and documents and take such further action as the Borrower may reasonably request to effectuate, evidence, or reflect on the public record, the release of the security interests and liens referred to in Paragraph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above.</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Indemnity</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[The Borrower agrees to indemnify the Administrative Agent and the Collateral Agent from, and hold the Administrative Agent and the Collateral Agent harmless against, all losses, liabilities, charges, expenses and fees (i) incurred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non-payment, claim or refund or charge back of any checks or other items which have been credited by the Administrative Agent and the Collateral Agent to Borrower’s accounts, together with all expenses and other charges incidental thereto, and (ii) incurred or may now or hereafter incurred in connection with the transactions contemplated by this letter which have not as yet been reflected in Borrower’s loan account which Borrower is, or may be, required pursuant to Section [cross-reference to indemnification provision] of the Credit Agreement[; provided, that, in either case, such indemnification is sought within [60-90 days] of the date hereof].]</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General</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This Payoff Letter may be executed by each party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counterpart, each of which when so executed and delivered shall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and all of which shall constitute one agreement. Delivery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counterpart signature page to this agreement by facsimile or other electronic means will be effective as delivery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manually signed counterpart of this agreement. This Payoff Letter shall be construed in accordance with and governed by the laws of the State of [governing law].</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EACH OF THE UNDERSIGNED HAS EXECUTED THIS PAYOFF LETTER AS OF THE DATE FIRST LISTED ABOVE.</w:t>
      </w:r>
    </w:p>
    <w:p>
      <w:pPr>
        <w:keepNext w:val="0"/>
        <w:spacing w:before="120" w:after="0" w:line="260" w:lineRule="exact"/>
        <w:ind w:left="360" w:right="0" w:firstLine="0"/>
        <w:jc w:val="left"/>
      </w:pPr>
      <w:r>
        <w:rPr>
          <w:rFonts w:ascii="Times New Roman" w:hAnsi="Times New Roman" w:eastAsia="Times New Roman" w:cs="Times New Roman"/>
          <w:b w:val="0"/>
          <w:sz w:val="24"/>
        </w:rPr>
        <w:t>[name of agent], as Administrative Agent and Collateral Agent</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keepNext w:val="0"/>
        <w:spacing w:before="120" w:after="0" w:line="260" w:lineRule="exact"/>
        <w:ind w:left="360" w:right="0" w:firstLine="0"/>
        <w:jc w:val="left"/>
      </w:pPr>
      <w:r>
        <w:rPr>
          <w:rFonts w:ascii="Times New Roman" w:hAnsi="Times New Roman" w:eastAsia="Times New Roman" w:cs="Times New Roman"/>
          <w:b w:val="0"/>
          <w:sz w:val="24"/>
        </w:rPr>
        <w:t>[[name of issuing bank]</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keepNext w:val="0"/>
        <w:spacing w:before="200" w:after="0" w:line="260" w:lineRule="exact"/>
        <w:ind w:left="360" w:right="0" w:firstLine="0"/>
        <w:jc w:val="both"/>
      </w:pPr>
      <w:r>
        <w:rPr>
          <w:rFonts w:ascii="Times New Roman" w:hAnsi="Times New Roman" w:eastAsia="Times New Roman" w:cs="Times New Roman"/>
          <w:b w:val="0"/>
          <w:sz w:val="24"/>
        </w:rPr>
        <w:t>Accepted and Agreed to by:</w:t>
      </w:r>
    </w:p>
    <w:p>
      <w:pPr>
        <w:keepNext w:val="0"/>
        <w:spacing w:before="120" w:after="0" w:line="260" w:lineRule="exact"/>
        <w:ind w:left="360" w:right="0" w:firstLine="0"/>
        <w:jc w:val="left"/>
      </w:pPr>
      <w:r>
        <w:rPr>
          <w:rFonts w:ascii="Times New Roman" w:hAnsi="Times New Roman" w:eastAsia="Times New Roman" w:cs="Times New Roman"/>
          <w:b w:val="0"/>
          <w:sz w:val="24"/>
        </w:rPr>
        <w:t>[name of borrower], as Borrower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keepNext w:val="0"/>
        <w:spacing w:before="120" w:after="0" w:line="260" w:lineRule="exact"/>
        <w:ind w:left="360" w:right="0" w:firstLine="0"/>
        <w:jc w:val="left"/>
      </w:pPr>
      <w:r>
        <w:rPr>
          <w:rFonts w:ascii="Times New Roman" w:hAnsi="Times New Roman" w:eastAsia="Times New Roman" w:cs="Times New Roman"/>
          <w:b w:val="0"/>
          <w:sz w:val="24"/>
        </w:rPr>
        <w:t>Schedule 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Payoff Amount.</w:t>
      </w:r>
    </w:p>
    <w:p>
      <w:pPr>
        <w:keepNext w:val="0"/>
        <w:spacing w:before="200" w:after="0" w:line="260" w:lineRule="exact"/>
        <w:ind w:left="720" w:right="0" w:firstLine="0"/>
        <w:jc w:val="center"/>
      </w:pPr>
      <w:r>
        <w:rPr>
          <w:rFonts w:ascii="Times New Roman" w:hAnsi="Times New Roman" w:eastAsia="Times New Roman" w:cs="Times New Roman"/>
          <w:b w:val="0"/>
          <w:sz w:val="24"/>
        </w:rPr>
        <w:t>(</w:t>
      </w:r>
      <w:r>
        <w:rPr>
          <w:rFonts w:ascii="Times New Roman" w:hAnsi="Times New Roman" w:eastAsia="Times New Roman" w:cs="Times New Roman"/>
          <w:b w:val="0"/>
          <w:sz w:val="24"/>
        </w:rPr>
        <w:t>determined as of the Payoff Date</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Schedule 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Letters Of Credit Outstanding.</w:t>
      </w:r>
    </w:p>
    <w:p>
      <w:pPr>
        <w:keepNext w:val="0"/>
        <w:spacing w:before="200" w:after="0" w:line="260" w:lineRule="exact"/>
        <w:ind w:left="720" w:right="0" w:firstLine="0"/>
        <w:jc w:val="both"/>
      </w:pPr>
      <w:r>
        <w:rPr>
          <w:rFonts w:ascii="Times New Roman" w:hAnsi="Times New Roman" w:eastAsia="Times New Roman" w:cs="Times New Roman"/>
          <w:b w:val="0"/>
          <w:sz w:val="24"/>
        </w:rPr>
        <w:t>Letter of Credit Description:</w:t>
      </w:r>
    </w:p>
    <w:p>
      <w:pPr>
        <w:keepNext w:val="0"/>
        <w:spacing w:before="120" w:after="0" w:line="260" w:lineRule="exact"/>
        <w:ind w:left="720" w:right="0" w:firstLine="240"/>
        <w:jc w:val="left"/>
      </w:pPr>
      <w:r>
        <w:rPr>
          <w:rFonts w:ascii="Times New Roman" w:hAnsi="Times New Roman" w:eastAsia="Times New Roman" w:cs="Times New Roman"/>
          <w:b w:val="0"/>
          <w:sz w:val="24"/>
        </w:rPr>
        <w:t>Issuing Bank:</w:t>
      </w:r>
    </w:p>
    <w:p>
      <w:pPr>
        <w:keepNext w:val="0"/>
        <w:spacing w:before="120" w:after="0" w:line="260" w:lineRule="exact"/>
        <w:ind w:left="720" w:right="0" w:firstLine="240"/>
        <w:jc w:val="left"/>
      </w:pPr>
      <w:r>
        <w:rPr>
          <w:rFonts w:ascii="Times New Roman" w:hAnsi="Times New Roman" w:eastAsia="Times New Roman" w:cs="Times New Roman"/>
          <w:b w:val="0"/>
          <w:sz w:val="24"/>
        </w:rPr>
        <w:t>Bank Reference No:</w:t>
      </w:r>
    </w:p>
    <w:p>
      <w:pPr>
        <w:keepNext w:val="0"/>
        <w:spacing w:before="120" w:after="0" w:line="260" w:lineRule="exact"/>
        <w:ind w:left="720" w:right="0" w:firstLine="240"/>
        <w:jc w:val="left"/>
      </w:pPr>
      <w:r>
        <w:rPr>
          <w:rFonts w:ascii="Times New Roman" w:hAnsi="Times New Roman" w:eastAsia="Times New Roman" w:cs="Times New Roman"/>
          <w:b w:val="0"/>
          <w:sz w:val="24"/>
        </w:rPr>
        <w:t>Beneficiary:</w:t>
      </w:r>
    </w:p>
    <w:p>
      <w:pPr>
        <w:keepNext w:val="0"/>
        <w:spacing w:before="120" w:after="0" w:line="260" w:lineRule="exact"/>
        <w:ind w:left="720" w:right="0" w:firstLine="240"/>
        <w:jc w:val="left"/>
      </w:pPr>
      <w:r>
        <w:rPr>
          <w:rFonts w:ascii="Times New Roman" w:hAnsi="Times New Roman" w:eastAsia="Times New Roman" w:cs="Times New Roman"/>
          <w:b w:val="0"/>
          <w:sz w:val="24"/>
        </w:rPr>
        <w:t>Face Amount:</w:t>
      </w:r>
    </w:p>
    <w:p>
      <w:pPr>
        <w:keepNext w:val="0"/>
        <w:spacing w:before="120" w:after="0" w:line="260" w:lineRule="exact"/>
        <w:ind w:left="720" w:right="0" w:firstLine="240"/>
        <w:jc w:val="left"/>
      </w:pPr>
      <w:r>
        <w:rPr>
          <w:rFonts w:ascii="Times New Roman" w:hAnsi="Times New Roman" w:eastAsia="Times New Roman" w:cs="Times New Roman"/>
          <w:b w:val="0"/>
          <w:sz w:val="24"/>
        </w:rPr>
        <w:t>Expiry Date:</w:t>
      </w:r>
    </w:p>
    <w:p>
      <w:pPr>
        <w:keepNext w:val="0"/>
        <w:spacing w:before="120" w:after="0" w:line="260" w:lineRule="exact"/>
        <w:ind w:left="360" w:right="0" w:firstLine="0"/>
        <w:jc w:val="left"/>
      </w:pPr>
      <w:r>
        <w:rPr>
          <w:rFonts w:ascii="Times New Roman" w:hAnsi="Times New Roman" w:eastAsia="Times New Roman" w:cs="Times New Roman"/>
          <w:b w:val="0"/>
          <w:sz w:val="24"/>
        </w:rPr>
        <w:t>Schedule 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Wire Transfer Instructions.</w:t>
      </w:r>
    </w:p>
    <w:p>
      <w:pPr>
        <w:keepNext w:val="0"/>
        <w:spacing w:before="200" w:after="0" w:line="260" w:lineRule="exact"/>
        <w:ind w:left="720" w:right="0" w:firstLine="0"/>
        <w:jc w:val="both"/>
      </w:pPr>
      <w:r>
        <w:rPr>
          <w:rFonts w:ascii="Times New Roman" w:hAnsi="Times New Roman" w:eastAsia="Times New Roman" w:cs="Times New Roman"/>
          <w:b w:val="0"/>
          <w:sz w:val="24"/>
        </w:rPr>
        <w:t>Except for legal expenses and fees, the Payoff Amount shall be paid to the following account:</w:t>
      </w:r>
    </w:p>
    <w:p>
      <w:pPr>
        <w:keepNext w:val="0"/>
        <w:spacing w:before="120" w:after="0" w:line="260" w:lineRule="exact"/>
        <w:ind w:left="720" w:right="0" w:firstLine="240"/>
        <w:jc w:val="left"/>
      </w:pPr>
      <w:r>
        <w:rPr>
          <w:rFonts w:ascii="Times New Roman" w:hAnsi="Times New Roman" w:eastAsia="Times New Roman" w:cs="Times New Roman"/>
          <w:b w:val="0"/>
          <w:sz w:val="24"/>
        </w:rPr>
        <w:t>Bank:</w:t>
      </w:r>
    </w:p>
    <w:p>
      <w:pPr>
        <w:keepNext w:val="0"/>
        <w:spacing w:before="120" w:after="0" w:line="260" w:lineRule="exact"/>
        <w:ind w:left="720" w:right="0" w:firstLine="240"/>
        <w:jc w:val="left"/>
      </w:pPr>
      <w:r>
        <w:rPr>
          <w:rFonts w:ascii="Times New Roman" w:hAnsi="Times New Roman" w:eastAsia="Times New Roman" w:cs="Times New Roman"/>
          <w:b w:val="0"/>
          <w:sz w:val="24"/>
        </w:rPr>
        <w:t>Location:</w:t>
      </w:r>
    </w:p>
    <w:p>
      <w:pPr>
        <w:keepNext w:val="0"/>
        <w:spacing w:before="120" w:after="0" w:line="260" w:lineRule="exact"/>
        <w:ind w:left="720" w:right="0" w:firstLine="240"/>
        <w:jc w:val="left"/>
      </w:pPr>
      <w:r>
        <w:rPr>
          <w:rFonts w:ascii="Times New Roman" w:hAnsi="Times New Roman" w:eastAsia="Times New Roman" w:cs="Times New Roman"/>
          <w:b w:val="0"/>
          <w:sz w:val="24"/>
        </w:rPr>
        <w:t>ABA No:</w:t>
      </w:r>
    </w:p>
    <w:p>
      <w:pPr>
        <w:keepNext w:val="0"/>
        <w:spacing w:before="120" w:after="0" w:line="260" w:lineRule="exact"/>
        <w:ind w:left="720" w:right="0" w:firstLine="240"/>
        <w:jc w:val="left"/>
      </w:pPr>
      <w:r>
        <w:rPr>
          <w:rFonts w:ascii="Times New Roman" w:hAnsi="Times New Roman" w:eastAsia="Times New Roman" w:cs="Times New Roman"/>
          <w:b w:val="0"/>
          <w:sz w:val="24"/>
        </w:rPr>
        <w:t>For further credit to Acct No:</w:t>
      </w:r>
    </w:p>
    <w:p>
      <w:pPr>
        <w:keepNext w:val="0"/>
        <w:spacing w:before="120" w:after="0" w:line="260" w:lineRule="exact"/>
        <w:ind w:left="720" w:right="0" w:firstLine="240"/>
        <w:jc w:val="left"/>
      </w:pPr>
      <w:r>
        <w:rPr>
          <w:rFonts w:ascii="Times New Roman" w:hAnsi="Times New Roman" w:eastAsia="Times New Roman" w:cs="Times New Roman"/>
          <w:b w:val="0"/>
          <w:sz w:val="24"/>
        </w:rPr>
        <w:t>Reference:</w:t>
      </w:r>
    </w:p>
    <w:p>
      <w:pPr>
        <w:keepNext w:val="0"/>
        <w:spacing w:before="120" w:after="0" w:line="260" w:lineRule="exact"/>
        <w:ind w:left="720" w:right="0" w:firstLine="240"/>
        <w:jc w:val="left"/>
      </w:pPr>
      <w:r>
        <w:rPr>
          <w:rFonts w:ascii="Times New Roman" w:hAnsi="Times New Roman" w:eastAsia="Times New Roman" w:cs="Times New Roman"/>
          <w:b w:val="0"/>
          <w:sz w:val="24"/>
        </w:rPr>
        <w:t>Attn:</w:t>
      </w:r>
    </w:p>
    <w:p>
      <w:pPr>
        <w:keepNext w:val="0"/>
        <w:spacing w:before="200" w:after="0" w:line="260" w:lineRule="exact"/>
        <w:ind w:left="720" w:right="0" w:firstLine="0"/>
        <w:jc w:val="center"/>
      </w:pPr>
      <w:r>
        <w:rPr>
          <w:rFonts w:ascii="Times New Roman" w:hAnsi="Times New Roman" w:eastAsia="Times New Roman" w:cs="Times New Roman"/>
          <w:b w:val="0"/>
          <w:sz w:val="24"/>
        </w:rPr>
        <w:t>Payment of outstanding legal fees and expenses of the Administrative Agent’s counsel shall be paid to:</w:t>
      </w:r>
    </w:p>
    <w:p>
      <w:pPr>
        <w:keepNext w:val="0"/>
        <w:spacing w:before="120" w:after="0" w:line="260" w:lineRule="exact"/>
        <w:ind w:left="720" w:right="0" w:firstLine="240"/>
        <w:jc w:val="left"/>
      </w:pPr>
      <w:r>
        <w:rPr>
          <w:rFonts w:ascii="Times New Roman" w:hAnsi="Times New Roman" w:eastAsia="Times New Roman" w:cs="Times New Roman"/>
          <w:b w:val="0"/>
          <w:sz w:val="24"/>
        </w:rPr>
        <w:t>Bank:</w:t>
      </w:r>
    </w:p>
    <w:p>
      <w:pPr>
        <w:keepNext w:val="0"/>
        <w:spacing w:before="120" w:after="0" w:line="260" w:lineRule="exact"/>
        <w:ind w:left="720" w:right="0" w:firstLine="240"/>
        <w:jc w:val="left"/>
      </w:pPr>
      <w:r>
        <w:rPr>
          <w:rFonts w:ascii="Times New Roman" w:hAnsi="Times New Roman" w:eastAsia="Times New Roman" w:cs="Times New Roman"/>
          <w:b w:val="0"/>
          <w:sz w:val="24"/>
        </w:rPr>
        <w:t>Location:</w:t>
      </w:r>
    </w:p>
    <w:p>
      <w:pPr>
        <w:keepNext w:val="0"/>
        <w:spacing w:before="120" w:after="0" w:line="260" w:lineRule="exact"/>
        <w:ind w:left="720" w:right="0" w:firstLine="240"/>
        <w:jc w:val="left"/>
      </w:pPr>
      <w:r>
        <w:rPr>
          <w:rFonts w:ascii="Times New Roman" w:hAnsi="Times New Roman" w:eastAsia="Times New Roman" w:cs="Times New Roman"/>
          <w:b w:val="0"/>
          <w:sz w:val="24"/>
        </w:rPr>
        <w:t>ABA No:For further credit to Acct No:</w:t>
      </w:r>
    </w:p>
    <w:p>
      <w:pPr>
        <w:keepNext w:val="0"/>
        <w:spacing w:before="120" w:after="0" w:line="260" w:lineRule="exact"/>
        <w:ind w:left="720" w:right="0" w:firstLine="240"/>
        <w:jc w:val="left"/>
      </w:pPr>
      <w:r>
        <w:rPr>
          <w:rFonts w:ascii="Times New Roman" w:hAnsi="Times New Roman" w:eastAsia="Times New Roman" w:cs="Times New Roman"/>
          <w:b w:val="0"/>
          <w:sz w:val="24"/>
        </w:rPr>
        <w:t>Reference:</w:t>
      </w:r>
    </w:p>
    <w:p>
      <w:pPr>
        <w:keepNext w:val="0"/>
        <w:spacing w:before="120" w:after="0" w:line="260" w:lineRule="exact"/>
        <w:ind w:left="720" w:right="0" w:firstLine="240"/>
        <w:jc w:val="left"/>
      </w:pPr>
      <w:r>
        <w:rPr>
          <w:rFonts w:ascii="Times New Roman" w:hAnsi="Times New Roman" w:eastAsia="Times New Roman" w:cs="Times New Roman"/>
          <w:b w:val="0"/>
          <w:sz w:val="24"/>
        </w:rPr>
        <w:t>Attn:</w:t>
      </w:r>
    </w:p>
    <w:p>
      <w:pPr>
        <w:keepNext w:val="0"/>
        <w:spacing w:before="120" w:after="0" w:line="260" w:lineRule="exact"/>
        <w:ind w:left="360" w:right="0" w:firstLine="0"/>
        <w:jc w:val="left"/>
      </w:pPr>
      <w:r>
        <w:rPr>
          <w:rFonts w:ascii="Times New Roman" w:hAnsi="Times New Roman" w:eastAsia="Times New Roman" w:cs="Times New Roman"/>
          <w:b w:val="0"/>
          <w:sz w:val="24"/>
        </w:rPr>
        <w:t>Schedule 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Collateral to Be Returned.</w:t>
      </w:r>
    </w:p>
    <w:p>
      <w:pPr>
        <w:keepNext w:val="0"/>
        <w:spacing w:before="200" w:after="0" w:line="260" w:lineRule="exact"/>
        <w:ind w:left="720" w:right="0" w:firstLine="0"/>
        <w:jc w:val="both"/>
      </w:pPr>
      <w:r>
        <w:rPr>
          <w:rFonts w:ascii="Times New Roman" w:hAnsi="Times New Roman" w:eastAsia="Times New Roman" w:cs="Times New Roman"/>
          <w:b w:val="0"/>
          <w:sz w:val="24"/>
        </w:rPr>
        <w:t>Pledged Equity Interests:</w:t>
      </w:r>
    </w:p>
    <w:p>
      <w:pPr>
        <w:keepNext w:val="0"/>
        <w:spacing w:before="200" w:after="0" w:line="260" w:lineRule="exact"/>
        <w:ind w:left="720" w:right="0" w:firstLine="0"/>
        <w:jc w:val="both"/>
      </w:pPr>
      <w:r>
        <w:rPr>
          <w:rFonts w:ascii="Times New Roman" w:hAnsi="Times New Roman" w:eastAsia="Times New Roman" w:cs="Times New Roman"/>
          <w:b w:val="0"/>
          <w:sz w:val="24"/>
        </w:rPr>
        <w:t>Pledged Debt: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