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Petition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SUPREME COURT OF THE STATE OF NEW YORK 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COUNTY OF [COUNTY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Petitioner [petitioner's name], by and through [his/her/its] attorneys, [your firm name], by way of Petition against respondent [respondent's name], brings this special proceeding, pursuant to Article 4 of the Civil Practice Law and Rules (C.P.L.R.), for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order, pursuant to C.P.L.R. §§ 2308(b) and 7505, compelling respondent to comply with the subpoena issued in the arbitration captioned [name of arbitration], and alleges as follows: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THE PARTIES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Petitioner [petitioner's name] is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individual residing at [petitioner's street address, city, and state].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Upon information and belief, respondent [respondent's name] is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individual residing at [respondent's street address, city, and state].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JURISDICTION AND VENUE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Court has jurisdiction pursuant to [governing C.P.L.R. provision] because [describe jurisdiction basis].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Venue is proper in this County pursuant to [governing C.P.L.R. provision] because [describe venue basis].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FACTS COMMON TO ALL CAUSES OF ACTION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[specific factual allegations underlying the petitioner's claims.]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COUNT ONE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([Cause of action name])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([Name of respondent against whom claim is asserted])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Petitioner repeats and restates the allegations contained in the prior paragraphs of this petition as if set forth more fully herein.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[specific factual allegations underlying the cause of action in this count.]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WHEREFORE,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by reason of the foregoing, petitioner [petitioner's name] hereby respectfully requests that this Court enter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Compelling respondent to comply with the subpoena issued in the arbitration captioned [name of arbitration];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Awarding costs not exceeding $50;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Imposing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penalty not exceeding $50 and damages caused by respondent's failure to comply; and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(D)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Granting such other and further relief as the court deems just and proper.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Dated: [city and state where signed] 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 signed]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street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city, state, and zip code]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Tel. [firm 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[your business email address]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