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SUPREME COURT OF THE STATE OF NEW YORK</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[petitioner's name], by and through [his/her/its] attorneys, [your firm name], by way of Petition against respondent [respondent's name], brings this special proceeding, pursuant to Article 4 of the Civil Practice Law and Rules (C.P.L.R.),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7510 and 7514, confirming and entering judgment upon the award entered in the arbitration captioned [name of arbitration], and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[petitioner's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[petitioner's street address, city, and state].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information and belief, respondent [respondent's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[respondent's street address, city, and state].</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pursuant to [governing C.P.L.R. provision] because [describe jurisdiction basis].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72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petitioner's claims.]</w:t>
      </w:r>
    </w:p>
    <w:p>
      <w:pPr>
        <w:keepNext w:val="0"/>
        <w:spacing w:before="120" w:after="0" w:line="260" w:lineRule="exact"/>
        <w:ind w:left="720" w:right="0" w:firstLine="0"/>
        <w:jc w:val="left"/>
      </w:pPr>
      <w:r>
        <w:rPr>
          <w:rFonts w:ascii="Times New Roman" w:hAnsi="Times New Roman" w:eastAsia="Times New Roman" w:cs="Times New Roman"/>
          <w:b/>
          <w:sz w:val="24"/>
        </w:rPr>
        <w:t>COUNT ONE</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sz w:val="24"/>
        </w:rPr>
        <w:br/>
      </w:r>
      <w:r>
        <w:rPr>
          <w:rFonts w:ascii="Times New Roman" w:hAnsi="Times New Roman" w:eastAsia="Times New Roman" w:cs="Times New Roman"/>
          <w:b/>
          <w:sz w:val="24"/>
        </w:rPr>
        <w:t>([Name of respondent against whom claim is asserted])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repeats and restates the allegations contained in the prior paragraphs of this petition as if set forth more fully herein.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cause of action in this count.]</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by reason of the foregoing, petitioner [petitioner's name] hereby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Confirming the arbitration award entered in the arbitration captioned [name of arbitration];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Entering judgment upon the confirmed arbitration award;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petition],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petition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in the petition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petition]</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