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Petition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NO. [case file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PLAINTIFF [PLAINTIFF NAME]'S ORIGINAL PETITION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THE HONORABLE COURT: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 [plaintiff name] complains of defendant [defendant name] and for cause of action shows: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Preliminary Allegations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Discovery Level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Plaintiff pleads that discovery should be conducted in accordance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Level 2 discovery control plan under Tex. R. Civ. P. 190.3.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Statement of Relief Sought; Damages Within Jurisdiction of Court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plaintiff seeks monetary relief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[specify applicable range of monetary relief sought as provided by Tex. R. Civ. P. 47(c), e.g., over $250,000 but not more than $1,000,000]. The damages sought are within the jurisdiction of this court.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Identification of Plaintiff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Plaintiff [plaintiff name]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individual. Plaintiff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resident of [county name] County, Texas, whose residence address is [street address], [city], Texas. The last three numbers of plaintiff's Social Security number are: [last 3 numbers of plaintiff's Social Security number or state: No Social Security number issued to plaintiff]. The last three numbers of plaintiff's driver's license number are: [last 3 numbers of plaintiff's driver's license number or state: No driver's license issued to plaintiff].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Identification of Defendant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Defendant [defendant name]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and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resident of [county name] County, Texas, whose residence address is [street address], [city], Texas. Citation may be served on defendant at that address.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Subject Matter Jurisdiction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court has jurisdiction over the subject matter of this action because [allege facts showing subject matter jurisdiction, e.g., this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civil action in which the amount in controversy exceeds $500, exclusive of interest].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Jurisdiction Over Defendant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court has jurisdiction over the defendant in this action because [allege facts showing that the court has personal jurisdiction over the defendant].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Venue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court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proper venue for trial of this action under Tex. Civ. Prac. &amp; Rem. Code § [section number, e.g., 15.002(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)(3)] because [allege facts showing proper venue, e.g., defendant's principal place of business is located in (county name) County, Texas].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Factual Background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[Descriptive Heading]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[Set forth factual background in as many numbered paragraphs as necessary]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Cause(s) of Action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[If more than one count alleged: Count I. (description of count, e.g., Breach of Contract)]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[Descriptive Heading]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[Set forth facts constituting plaintiff's cause of action in as many numbered paragraphs as necessary]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[additional counts, as appropriate]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plaintiff prays that defendant [defendant name] be cited to answer and appear and that, on final hearing, the court enter judgment for plaintiff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[specify first item of relief sought, e.g., general damages in the amount of $ (damage amount) or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within the jurisdiction of this court];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[specify second item of relief sought, e.g., special damages for (specify) in the amount of $ (damage amount)]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subsequent paragraphs as needed insert any other specific items of relief sought];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prejudgment and postjudgment interest as provided law;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costs of suit herein incurred;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such other relief, at law or in equity, to which the plaintiff is justly entitled.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State Bar of Texas No. [state bar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 [plaintiff name]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[Attach exhibits, if any referred to in petition]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