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LexisNexis(R) Forms FORM 813-5.03.1</w:t>
      </w:r>
    </w:p>
    <w:p>
      <w:pPr>
        <w:keepNext w:val="0"/>
        <w:spacing w:before="120" w:after="0" w:line="260" w:lineRule="exact"/>
        <w:ind w:left="0" w:right="0" w:firstLine="0"/>
        <w:jc w:val="center"/>
      </w:pPr>
      <w:r>
        <w:rPr>
          <w:rFonts w:ascii="Times New Roman" w:hAnsi="Times New Roman" w:eastAsia="Times New Roman" w:cs="Times New Roman"/>
          <w:b w:val="0"/>
          <w:sz w:val="24"/>
        </w:rPr>
        <w:t>Litigation</w:t>
      </w:r>
    </w:p>
    <w:p>
      <w:pPr>
        <w:keepNext w:val="0"/>
        <w:spacing w:before="120" w:after="0" w:line="260" w:lineRule="exact"/>
        <w:ind w:left="0" w:right="0" w:firstLine="0"/>
        <w:jc w:val="center"/>
      </w:pPr>
      <w:r>
        <w:rPr>
          <w:rFonts w:ascii="Times New Roman" w:hAnsi="Times New Roman" w:eastAsia="Times New Roman" w:cs="Times New Roman"/>
          <w:b w:val="0"/>
          <w:sz w:val="24"/>
        </w:rPr>
        <w:t>Request</w:t>
      </w:r>
    </w:p>
    <w:p>
      <w:pPr>
        <w:keepNext w:val="0"/>
        <w:spacing w:before="120" w:after="0" w:line="260" w:lineRule="exact"/>
        <w:ind w:left="0" w:right="0" w:firstLine="0"/>
        <w:jc w:val="center"/>
      </w:pPr>
      <w:r>
        <w:rPr>
          <w:rFonts w:ascii="Times New Roman" w:hAnsi="Times New Roman" w:eastAsia="Times New Roman" w:cs="Times New Roman"/>
          <w:b w:val="0"/>
          <w:sz w:val="24"/>
        </w:rPr>
        <w:t>All States</w:t>
      </w:r>
    </w:p>
    <w:p>
      <w:pPr>
        <w:keepNext w:val="0"/>
        <w:spacing w:after="0" w:line="240" w:lineRule="exact"/>
        <w:ind w:right="0"/>
        <w:jc w:val="both"/>
      </w:pPr>
    </w:p>
    <w:p>
      <w:pPr>
        <w:keepNext/>
        <w:spacing w:before="240" w:after="0" w:line="34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FORM 5.03.1 Plaintiff’s First Set of Document Requests.</w:t>
      </w:r>
    </w:p>
    <w:p>
      <w:pPr>
        <w:spacing w:line="60" w:lineRule="exact"/>
      </w:pPr>
    </w:p>
    <w:p>
      <w:pPr>
        <w:spacing w:line="120" w:lineRule="exact"/>
      </w:pPr>
    </w:p>
    <w:p>
      <w:pPr>
        <w:keepNext w:val="0"/>
        <w:spacing w:before="240" w:after="0" w:line="260" w:lineRule="exact"/>
        <w:ind w:left="0" w:right="0" w:firstLine="0"/>
        <w:jc w:val="left"/>
      </w:pPr>
      <w:r>
        <w:rPr>
          <w:rFonts w:ascii="Times New Roman" w:hAnsi="Times New Roman" w:eastAsia="Times New Roman" w:cs="Times New Roman"/>
          <w:b/>
          <w:sz w:val="24"/>
        </w:rPr>
        <w:t xml:space="preserve">UNITED STATES DISTRICT COURT    District of     Division  </w:t>
      </w:r>
    </w:p>
    <w:p>
      <w:pPr>
        <w:spacing w:line="100" w:lineRule="exact"/>
      </w:pPr>
    </w:p>
    <w:p>
      <w:pPr>
        <w:keepNext w:val="0"/>
        <w:spacing w:before="200" w:after="0" w:line="260" w:lineRule="exact"/>
        <w:ind w:left="0" w:right="0" w:firstLine="0"/>
        <w:jc w:val="both"/>
      </w:pPr>
      <w:r>
        <w:rPr>
          <w:rFonts w:ascii="Times New Roman" w:hAnsi="Times New Roman" w:eastAsia="Times New Roman" w:cs="Times New Roman"/>
          <w:b w:val="0"/>
          <w:sz w:val="24"/>
        </w:rPr>
        <w:t xml:space="preserve">Plaintiff, pursuant to Rule 34 of the Federal Rules of Civil Procedure, hereby requests that defendant produce for inspection and copying, in accordance with the definitions and instructions attached hereto as Appendix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documents and tangible things identified below. Such documents and things shall be produced within thirty (30) days of service of these Requests at the offices of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or at such other time and location as may be mutually agreed upon by counsel for the parties. Each defendant should respond to these Requests as though each Request is directed to that defendant individually.</w:t>
      </w:r>
    </w:p>
    <w:p>
      <w:pPr>
        <w:keepNext w:val="0"/>
        <w:spacing w:before="240" w:after="0" w:line="260" w:lineRule="exact"/>
        <w:ind w:left="0" w:right="0" w:firstLine="0"/>
        <w:jc w:val="center"/>
      </w:pPr>
      <w:r>
        <w:rPr>
          <w:rFonts w:ascii="Times New Roman" w:hAnsi="Times New Roman" w:eastAsia="Times New Roman" w:cs="Times New Roman"/>
          <w:b/>
          <w:sz w:val="24"/>
        </w:rPr>
        <w:t>REQUESTS</w:t>
      </w:r>
    </w:p>
    <w:p>
      <w:pPr>
        <w:keepNext w:val="0"/>
        <w:spacing w:before="200" w:after="0" w:line="260" w:lineRule="exact"/>
        <w:ind w:left="0" w:right="0" w:firstLine="0"/>
        <w:jc w:val="both"/>
      </w:pPr>
      <w:r>
        <w:rPr>
          <w:rFonts w:ascii="Times New Roman" w:hAnsi="Times New Roman" w:eastAsia="Times New Roman" w:cs="Times New Roman"/>
          <w:b w:val="0"/>
          <w:sz w:val="24"/>
        </w:rPr>
        <w:t>1. All documents identified or relied upon in response to Plaintiff’s First Set of Interrogatories served herewith.</w:t>
      </w:r>
    </w:p>
    <w:p>
      <w:pPr>
        <w:keepNext w:val="0"/>
        <w:spacing w:before="200" w:after="0" w:line="260" w:lineRule="exact"/>
        <w:ind w:left="0" w:right="0" w:firstLine="0"/>
        <w:jc w:val="both"/>
      </w:pPr>
      <w:r>
        <w:rPr>
          <w:rFonts w:ascii="Times New Roman" w:hAnsi="Times New Roman" w:eastAsia="Times New Roman" w:cs="Times New Roman"/>
          <w:b w:val="0"/>
          <w:sz w:val="24"/>
        </w:rPr>
        <w:t>2. All documents relied upon or referred to in preparing the Answer and Counterclaim to the Complaint in this action.</w:t>
      </w:r>
    </w:p>
    <w:p>
      <w:pPr>
        <w:keepNext w:val="0"/>
        <w:spacing w:before="200" w:after="0" w:line="260" w:lineRule="exact"/>
        <w:ind w:left="0" w:right="0" w:firstLine="0"/>
        <w:jc w:val="both"/>
      </w:pPr>
      <w:r>
        <w:rPr>
          <w:rFonts w:ascii="Times New Roman" w:hAnsi="Times New Roman" w:eastAsia="Times New Roman" w:cs="Times New Roman"/>
          <w:b w:val="0"/>
          <w:sz w:val="24"/>
        </w:rPr>
        <w:t>3. All documents relating to any ownership, equity interest, contractual or business relationship between you and C,D, and E</w:t>
      </w:r>
    </w:p>
    <w:p>
      <w:pPr>
        <w:keepNext w:val="0"/>
        <w:spacing w:before="200" w:after="0" w:line="260" w:lineRule="exact"/>
        <w:ind w:left="0" w:right="0" w:firstLine="0"/>
        <w:jc w:val="both"/>
      </w:pPr>
      <w:r>
        <w:rPr>
          <w:rFonts w:ascii="Times New Roman" w:hAnsi="Times New Roman" w:eastAsia="Times New Roman" w:cs="Times New Roman"/>
          <w:b w:val="0"/>
          <w:sz w:val="24"/>
        </w:rPr>
        <w:t>4. All documents referring to plaintiff.</w:t>
      </w:r>
    </w:p>
    <w:p>
      <w:pPr>
        <w:keepNext w:val="0"/>
        <w:spacing w:before="200" w:after="0" w:line="260" w:lineRule="exact"/>
        <w:ind w:left="0" w:right="0" w:firstLine="0"/>
        <w:jc w:val="both"/>
      </w:pPr>
      <w:r>
        <w:rPr>
          <w:rFonts w:ascii="Times New Roman" w:hAnsi="Times New Roman" w:eastAsia="Times New Roman" w:cs="Times New Roman"/>
          <w:b w:val="0"/>
          <w:sz w:val="24"/>
        </w:rPr>
        <w:t>5. All documents referring or relating to [patented product] or subassemblies or components thereof of plaintiff.</w:t>
      </w:r>
    </w:p>
    <w:p>
      <w:pPr>
        <w:keepNext w:val="0"/>
        <w:spacing w:before="200" w:after="0" w:line="260" w:lineRule="exact"/>
        <w:ind w:left="0" w:right="0" w:firstLine="0"/>
        <w:jc w:val="both"/>
      </w:pPr>
      <w:r>
        <w:rPr>
          <w:rFonts w:ascii="Times New Roman" w:hAnsi="Times New Roman" w:eastAsia="Times New Roman" w:cs="Times New Roman"/>
          <w:b w:val="0"/>
          <w:sz w:val="24"/>
        </w:rPr>
        <w:t>6. All documents, reports, analyses, materials or test results that relate to any effort made by you to examine any [patented product] made by plaintiff, including, but not limited to, the actual products examined, tested or disassembled.</w:t>
      </w:r>
    </w:p>
    <w:p>
      <w:pPr>
        <w:keepNext w:val="0"/>
        <w:spacing w:before="200" w:after="0" w:line="260" w:lineRule="exact"/>
        <w:ind w:left="0" w:right="0" w:firstLine="0"/>
        <w:jc w:val="both"/>
      </w:pPr>
      <w:r>
        <w:rPr>
          <w:rFonts w:ascii="Times New Roman" w:hAnsi="Times New Roman" w:eastAsia="Times New Roman" w:cs="Times New Roman"/>
          <w:b w:val="0"/>
          <w:sz w:val="24"/>
        </w:rPr>
        <w:t>7. All documents relating to competition with plaintiff for sales of [patented product]</w:t>
      </w:r>
    </w:p>
    <w:p>
      <w:pPr>
        <w:keepNext w:val="0"/>
        <w:spacing w:before="200" w:after="0" w:line="260" w:lineRule="exact"/>
        <w:ind w:left="0" w:right="0" w:firstLine="0"/>
        <w:jc w:val="both"/>
      </w:pPr>
      <w:r>
        <w:rPr>
          <w:rFonts w:ascii="Times New Roman" w:hAnsi="Times New Roman" w:eastAsia="Times New Roman" w:cs="Times New Roman"/>
          <w:b w:val="0"/>
          <w:sz w:val="24"/>
        </w:rPr>
        <w:t>8. All documents relating to your first knowledge of the patent in suit.</w:t>
      </w:r>
    </w:p>
    <w:p>
      <w:pPr>
        <w:keepNext w:val="0"/>
        <w:spacing w:before="200" w:after="0" w:line="260" w:lineRule="exact"/>
        <w:ind w:left="0" w:right="0" w:firstLine="0"/>
        <w:jc w:val="both"/>
      </w:pPr>
      <w:r>
        <w:rPr>
          <w:rFonts w:ascii="Times New Roman" w:hAnsi="Times New Roman" w:eastAsia="Times New Roman" w:cs="Times New Roman"/>
          <w:b w:val="0"/>
          <w:sz w:val="24"/>
        </w:rPr>
        <w:t>9. All documents and things that refer or relate in any way to the patent in suit, or to its validity, enforceability or scope.</w:t>
      </w:r>
    </w:p>
    <w:p>
      <w:pPr>
        <w:keepNext w:val="0"/>
        <w:spacing w:before="200" w:after="0" w:line="260" w:lineRule="exact"/>
        <w:ind w:left="0" w:right="0" w:firstLine="0"/>
        <w:jc w:val="both"/>
      </w:pPr>
      <w:r>
        <w:rPr>
          <w:rFonts w:ascii="Times New Roman" w:hAnsi="Times New Roman" w:eastAsia="Times New Roman" w:cs="Times New Roman"/>
          <w:b w:val="0"/>
          <w:sz w:val="24"/>
        </w:rPr>
        <w:t>10. All documents which have ever been considered or evaluated by or for you as to the novelty, patentability, validity, enforceability or scope of the subject matter disclosed in the patent in suit.</w:t>
      </w:r>
    </w:p>
    <w:p>
      <w:pPr>
        <w:keepNext w:val="0"/>
        <w:spacing w:before="200" w:after="0" w:line="260" w:lineRule="exact"/>
        <w:ind w:left="0" w:right="0" w:firstLine="0"/>
        <w:jc w:val="both"/>
      </w:pPr>
      <w:r>
        <w:rPr>
          <w:rFonts w:ascii="Times New Roman" w:hAnsi="Times New Roman" w:eastAsia="Times New Roman" w:cs="Times New Roman"/>
          <w:b w:val="0"/>
          <w:sz w:val="24"/>
        </w:rPr>
        <w:t>11. All documents relating to any patent search conducted relating to the subject matter of the patent in suit.</w:t>
      </w:r>
    </w:p>
    <w:p>
      <w:pPr>
        <w:keepNext w:val="0"/>
        <w:spacing w:before="200" w:after="0" w:line="260" w:lineRule="exact"/>
        <w:ind w:left="0" w:right="0" w:firstLine="0"/>
        <w:jc w:val="both"/>
      </w:pPr>
      <w:r>
        <w:rPr>
          <w:rFonts w:ascii="Times New Roman" w:hAnsi="Times New Roman" w:eastAsia="Times New Roman" w:cs="Times New Roman"/>
          <w:b w:val="0"/>
          <w:sz w:val="24"/>
        </w:rPr>
        <w:t>12. All documents relating to or comprising validity, infringement or enforceability opinions relating to the patent in suit.</w:t>
      </w:r>
    </w:p>
    <w:p>
      <w:pPr>
        <w:keepNext w:val="0"/>
        <w:spacing w:before="200" w:after="0" w:line="260" w:lineRule="exact"/>
        <w:ind w:left="0" w:right="0" w:firstLine="0"/>
        <w:jc w:val="both"/>
      </w:pPr>
      <w:r>
        <w:rPr>
          <w:rFonts w:ascii="Times New Roman" w:hAnsi="Times New Roman" w:eastAsia="Times New Roman" w:cs="Times New Roman"/>
          <w:b w:val="0"/>
          <w:sz w:val="24"/>
        </w:rPr>
        <w:t>13. All documents relating to the test methodology and results of each test, study or analysis for coverage by the patent in suit of defendant’s [accused product].</w:t>
      </w:r>
    </w:p>
    <w:p>
      <w:pPr>
        <w:keepNext w:val="0"/>
        <w:spacing w:before="200" w:after="0" w:line="260" w:lineRule="exact"/>
        <w:ind w:left="0" w:right="0" w:firstLine="0"/>
        <w:jc w:val="both"/>
      </w:pPr>
      <w:r>
        <w:rPr>
          <w:rFonts w:ascii="Times New Roman" w:hAnsi="Times New Roman" w:eastAsia="Times New Roman" w:cs="Times New Roman"/>
          <w:b w:val="0"/>
          <w:sz w:val="24"/>
        </w:rPr>
        <w:t>14. All documents and things that relate to any effort to design, redesign or modify for any [accused product] with respect to the subject matter of the patent in suit, after you became aware of such patent.</w:t>
      </w:r>
    </w:p>
    <w:p>
      <w:pPr>
        <w:keepNext w:val="0"/>
        <w:spacing w:before="200" w:after="0" w:line="260" w:lineRule="exact"/>
        <w:ind w:left="0" w:right="0" w:firstLine="0"/>
        <w:jc w:val="both"/>
      </w:pPr>
      <w:r>
        <w:rPr>
          <w:rFonts w:ascii="Times New Roman" w:hAnsi="Times New Roman" w:eastAsia="Times New Roman" w:cs="Times New Roman"/>
          <w:b w:val="0"/>
          <w:sz w:val="24"/>
        </w:rPr>
        <w:t>15. All documents and things relating to any redesign, reworking or other modification to defendant’s [accused product].</w:t>
      </w:r>
    </w:p>
    <w:p>
      <w:pPr>
        <w:keepNext w:val="0"/>
        <w:spacing w:before="200" w:after="0" w:line="260" w:lineRule="exact"/>
        <w:ind w:left="0" w:right="0" w:firstLine="0"/>
        <w:jc w:val="both"/>
      </w:pPr>
      <w:r>
        <w:rPr>
          <w:rFonts w:ascii="Times New Roman" w:hAnsi="Times New Roman" w:eastAsia="Times New Roman" w:cs="Times New Roman"/>
          <w:b w:val="0"/>
          <w:sz w:val="24"/>
        </w:rPr>
        <w:t>16. All documents relating to communications, whether to or from suppliers or customers or any other person, that relate to the subject matter of the patent in suit.</w:t>
      </w:r>
    </w:p>
    <w:p>
      <w:pPr>
        <w:keepNext w:val="0"/>
        <w:spacing w:before="200" w:after="0" w:line="260" w:lineRule="exact"/>
        <w:ind w:left="0" w:right="0" w:firstLine="0"/>
        <w:jc w:val="both"/>
      </w:pPr>
      <w:r>
        <w:rPr>
          <w:rFonts w:ascii="Times New Roman" w:hAnsi="Times New Roman" w:eastAsia="Times New Roman" w:cs="Times New Roman"/>
          <w:b w:val="0"/>
          <w:sz w:val="24"/>
        </w:rPr>
        <w:t>17. All documents, including, but not limited to: product brochures; engineering and product specifications; engineering change orders; drawings; schematics; technical, service and operational manuals; and component lists referring or relating to the design, structure, development, circuitry, testing, manufacture, assembly, acquisition or operation, or proposals for these, of any of defendant’s [accused product].</w:t>
      </w:r>
    </w:p>
    <w:p>
      <w:pPr>
        <w:keepNext w:val="0"/>
        <w:spacing w:before="200" w:after="0" w:line="260" w:lineRule="exact"/>
        <w:ind w:left="0" w:right="0" w:firstLine="0"/>
        <w:jc w:val="both"/>
      </w:pPr>
      <w:r>
        <w:rPr>
          <w:rFonts w:ascii="Times New Roman" w:hAnsi="Times New Roman" w:eastAsia="Times New Roman" w:cs="Times New Roman"/>
          <w:b w:val="0"/>
          <w:sz w:val="24"/>
        </w:rPr>
        <w:t>18. All documents, depictions, drawings and photographs for or relating to any component contained, or planned to be contained, in defendant’s [accused product].</w:t>
      </w:r>
    </w:p>
    <w:p>
      <w:pPr>
        <w:keepNext w:val="0"/>
        <w:spacing w:before="200" w:after="0" w:line="260" w:lineRule="exact"/>
        <w:ind w:left="0" w:right="0" w:firstLine="0"/>
        <w:jc w:val="both"/>
      </w:pPr>
      <w:r>
        <w:rPr>
          <w:rFonts w:ascii="Times New Roman" w:hAnsi="Times New Roman" w:eastAsia="Times New Roman" w:cs="Times New Roman"/>
          <w:b w:val="0"/>
          <w:sz w:val="24"/>
        </w:rPr>
        <w:t>19. All documents relating to any communication between you and any other person relating to any components contained, or planned to be contained in defendant’s [accused product].</w:t>
      </w:r>
    </w:p>
    <w:p>
      <w:pPr>
        <w:keepNext w:val="0"/>
        <w:spacing w:before="200" w:after="0" w:line="260" w:lineRule="exact"/>
        <w:ind w:left="0" w:right="0" w:firstLine="0"/>
        <w:jc w:val="both"/>
      </w:pPr>
      <w:r>
        <w:rPr>
          <w:rFonts w:ascii="Times New Roman" w:hAnsi="Times New Roman" w:eastAsia="Times New Roman" w:cs="Times New Roman"/>
          <w:b w:val="0"/>
          <w:sz w:val="24"/>
        </w:rPr>
        <w:t>20. All documents relating to the assembly of defendant’s [accused product].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21. All documents relating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theory of operation or method or manner of operation of defendant’s [accused product].</w:t>
      </w:r>
    </w:p>
    <w:p>
      <w:pPr>
        <w:keepNext w:val="0"/>
        <w:spacing w:before="200" w:after="0" w:line="260" w:lineRule="exact"/>
        <w:ind w:left="0" w:right="0" w:firstLine="0"/>
        <w:jc w:val="both"/>
      </w:pPr>
      <w:r>
        <w:rPr>
          <w:rFonts w:ascii="Times New Roman" w:hAnsi="Times New Roman" w:eastAsia="Times New Roman" w:cs="Times New Roman"/>
          <w:b w:val="0"/>
          <w:sz w:val="24"/>
        </w:rPr>
        <w:t>22. All documents relating to or comprising contracts (exclusive of purchase orders) relating to any [accused product] or subassemblies or components thereof, including, but not limited to, any [accused product], or subassemblies or components thereof, designed, manufactured, assembled, acquired, distributed, marketed or sold by you or by any other person or entity.</w:t>
      </w:r>
    </w:p>
    <w:p>
      <w:pPr>
        <w:keepNext w:val="0"/>
        <w:spacing w:before="200" w:after="0" w:line="260" w:lineRule="exact"/>
        <w:ind w:left="0" w:right="0" w:firstLine="0"/>
        <w:jc w:val="both"/>
      </w:pPr>
      <w:r>
        <w:rPr>
          <w:rFonts w:ascii="Times New Roman" w:hAnsi="Times New Roman" w:eastAsia="Times New Roman" w:cs="Times New Roman"/>
          <w:b w:val="0"/>
          <w:sz w:val="24"/>
        </w:rPr>
        <w:t>23. All documents relating to or comprising licenses and prospective licenses negotiated (even if not consummated) and licenses considered relating to defendant’s [accused product], or subassemblies or component parts, including the identity of the licensee or prospective licensee, the date the license was or is expected to be entered into and the terms or proposed terms of the license.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24. All documents relating to any indemnification or other hold-harmless agreement given by you to any purchaser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[accused product] with respect to the patent in suit.</w:t>
      </w:r>
    </w:p>
    <w:p>
      <w:pPr>
        <w:keepNext w:val="0"/>
        <w:spacing w:before="200" w:after="0" w:line="260" w:lineRule="exact"/>
        <w:ind w:left="0" w:right="0" w:firstLine="0"/>
        <w:jc w:val="both"/>
      </w:pPr>
      <w:r>
        <w:rPr>
          <w:rFonts w:ascii="Times New Roman" w:hAnsi="Times New Roman" w:eastAsia="Times New Roman" w:cs="Times New Roman"/>
          <w:b w:val="0"/>
          <w:sz w:val="24"/>
        </w:rPr>
        <w:t>25. All documents relating to the promotion, marketing and sale of defendant’s [accused product] in the United States, including, but not limited to, all advertising, press releases, product announcements, solicitations, articles, speech or lecture texts, sales presentations, product brochures and catalogs, whether or not adopted.</w:t>
      </w:r>
    </w:p>
    <w:p>
      <w:pPr>
        <w:keepNext w:val="0"/>
        <w:spacing w:before="200" w:after="0" w:line="260" w:lineRule="exact"/>
        <w:ind w:left="0" w:right="0" w:firstLine="0"/>
        <w:jc w:val="both"/>
      </w:pPr>
      <w:r>
        <w:rPr>
          <w:rFonts w:ascii="Times New Roman" w:hAnsi="Times New Roman" w:eastAsia="Times New Roman" w:cs="Times New Roman"/>
          <w:b w:val="0"/>
          <w:sz w:val="24"/>
        </w:rPr>
        <w:t>26. All documents comprising price lists or price announcements relating to defendant’s [accused product].</w:t>
      </w:r>
    </w:p>
    <w:p>
      <w:pPr>
        <w:keepNext w:val="0"/>
        <w:spacing w:before="200" w:after="0" w:line="260" w:lineRule="exact"/>
        <w:ind w:left="0" w:right="0" w:firstLine="0"/>
        <w:jc w:val="both"/>
      </w:pPr>
      <w:r>
        <w:rPr>
          <w:rFonts w:ascii="Times New Roman" w:hAnsi="Times New Roman" w:eastAsia="Times New Roman" w:cs="Times New Roman"/>
          <w:b w:val="0"/>
          <w:sz w:val="24"/>
        </w:rPr>
        <w:t>27. All documents relating to returns of, or complaints, dissatisfaction, negative comments, unfavorable opinions or suggestions for improvement relating to defendant’s [accused product].</w:t>
      </w:r>
    </w:p>
    <w:p>
      <w:pPr>
        <w:keepNext w:val="0"/>
        <w:spacing w:before="200" w:after="0" w:line="260" w:lineRule="exact"/>
        <w:ind w:left="0" w:right="0" w:firstLine="0"/>
        <w:jc w:val="both"/>
      </w:pPr>
      <w:r>
        <w:rPr>
          <w:rFonts w:ascii="Times New Roman" w:hAnsi="Times New Roman" w:eastAsia="Times New Roman" w:cs="Times New Roman"/>
          <w:b w:val="0"/>
          <w:sz w:val="24"/>
        </w:rPr>
        <w:t>28. All documents relating to any communication with, or relating to, any agent, dealer, wholesaler or distributor of [accused product] in the United States, or any other defendant, relating to transfers or projected transfers of [accused product] in the United States, including, without limitation, costs and prices of such soldering machines, competition for transfers or sales, and anticipated or actual sales.</w:t>
      </w:r>
    </w:p>
    <w:p>
      <w:pPr>
        <w:keepNext w:val="0"/>
        <w:spacing w:before="200" w:after="0" w:line="260" w:lineRule="exact"/>
        <w:ind w:left="0" w:right="0" w:firstLine="0"/>
        <w:jc w:val="both"/>
      </w:pPr>
      <w:r>
        <w:rPr>
          <w:rFonts w:ascii="Times New Roman" w:hAnsi="Times New Roman" w:eastAsia="Times New Roman" w:cs="Times New Roman"/>
          <w:b w:val="0"/>
          <w:sz w:val="24"/>
        </w:rPr>
        <w:t>29. All documents relating to [accused product] other than defendant’s, that are transferred or intended to be transferred in the United States, including, but not limited to, all correspondence, investigations, reports, profiles, product brochures or announcements, product comparisons, catalogs, price lists and market studies.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30. All documents relating to any communication asserting patent infringement against defendant’s or defendant’s [accused product]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other than plaintiff.</w:t>
      </w:r>
    </w:p>
    <w:p>
      <w:pPr>
        <w:keepNext w:val="0"/>
        <w:spacing w:before="200" w:after="0" w:line="260" w:lineRule="exact"/>
        <w:ind w:left="0" w:right="0" w:firstLine="0"/>
        <w:jc w:val="both"/>
      </w:pPr>
      <w:r>
        <w:rPr>
          <w:rFonts w:ascii="Times New Roman" w:hAnsi="Times New Roman" w:eastAsia="Times New Roman" w:cs="Times New Roman"/>
          <w:b w:val="0"/>
          <w:sz w:val="24"/>
        </w:rPr>
        <w:t>31. All documents relating to any plans, commitments, projections or reports relating to defendant’s future production capacity for [accused product].</w:t>
      </w:r>
    </w:p>
    <w:p>
      <w:pPr>
        <w:keepNext w:val="0"/>
        <w:spacing w:before="200" w:after="0" w:line="260" w:lineRule="exact"/>
        <w:ind w:left="0" w:right="0" w:firstLine="0"/>
        <w:jc w:val="both"/>
      </w:pPr>
      <w:r>
        <w:rPr>
          <w:rFonts w:ascii="Times New Roman" w:hAnsi="Times New Roman" w:eastAsia="Times New Roman" w:cs="Times New Roman"/>
          <w:b w:val="0"/>
          <w:sz w:val="24"/>
        </w:rPr>
        <w:t>32. All documents that describe the plans, commitments or projections of defendant’s future inventory levels of [accused product].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33. Documents sufficient to show total sales (unit and dollar sales) of defendant’s [accused product] in the United States, by model, month by month, since January 1,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34. Documents sufficient to show the number of units and value in dollars of defendant’s [accused product] including subassemblies and component parts, transferred or intended to be transferred in the United States by or for you, by model, month by month (or the shortest time period regularly reported) since January 1,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35. All documents relating to defendant’s financial performance (actual and projected) since January 1,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 including, but not limited to, capital investment, revenue, costs and expenses, operating income and loss, interest expense, depreciation and amortization, gross and net profit or loss, cash flow, return on investment, the profits earned or losses suffered or expected by you.</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36. All reports to your stockholders or shareholders since January 1,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37. All documents relating to the actual or potential effect on plaintiff of the transfer in the United States of defendant’s [accused product].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38. Documents relating to your market share in the United States in connection with transfers of [accused products], by month (or shortest time period regularly reported), since January 1,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 and all forecasts or projections of your future market share.</w:t>
      </w:r>
    </w:p>
    <w:p>
      <w:pPr>
        <w:keepNext w:val="0"/>
        <w:spacing w:before="200" w:after="0" w:line="260" w:lineRule="exact"/>
        <w:ind w:left="0" w:right="0" w:firstLine="0"/>
        <w:jc w:val="both"/>
      </w:pPr>
      <w:r>
        <w:rPr>
          <w:rFonts w:ascii="Times New Roman" w:hAnsi="Times New Roman" w:eastAsia="Times New Roman" w:cs="Times New Roman"/>
          <w:b w:val="0"/>
          <w:sz w:val="24"/>
        </w:rPr>
        <w:t>39. All documents relating to any proposed efforts to increase your market share in the United States in connection with transfers of [accused product].</w:t>
      </w:r>
    </w:p>
    <w:p>
      <w:pPr>
        <w:keepNext w:val="0"/>
        <w:spacing w:before="200" w:after="0" w:line="260" w:lineRule="exact"/>
        <w:ind w:left="0" w:right="0" w:firstLine="0"/>
        <w:jc w:val="both"/>
      </w:pPr>
      <w:r>
        <w:rPr>
          <w:rFonts w:ascii="Times New Roman" w:hAnsi="Times New Roman" w:eastAsia="Times New Roman" w:cs="Times New Roman"/>
          <w:b w:val="0"/>
          <w:sz w:val="24"/>
        </w:rPr>
        <w:t>40. Documents sufficient to show the total cost or projected cost of each model of defendant’s [accused product] including, but not limited to, all production, import and marketing costs per unit.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41. All quarterly, semiannual and annual budget reports relating to defendant’s production of [accused product] since January 1,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42. Summary documents sufficient to show the total inventory of defendant’s [accused product] in the United States at all times since January 1,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43. All documents relating to defendant’s business planning or analysis, performance, business opportunities, market share, competition, or sales, actual or projected.</w:t>
      </w:r>
    </w:p>
    <w:p>
      <w:pPr>
        <w:keepNext w:val="0"/>
        <w:spacing w:before="200" w:after="0" w:line="260" w:lineRule="exact"/>
        <w:ind w:left="0" w:right="0" w:firstLine="0"/>
        <w:jc w:val="both"/>
      </w:pPr>
      <w:r>
        <w:rPr>
          <w:rFonts w:ascii="Times New Roman" w:hAnsi="Times New Roman" w:eastAsia="Times New Roman" w:cs="Times New Roman"/>
          <w:b w:val="0"/>
          <w:sz w:val="24"/>
        </w:rPr>
        <w:t>44. All documents relating to staff meetings, assignments, objectives or performance of your research and development, engineering, production, marketing and sales, or other management personnel with respect to defendant’s [accused product].</w:t>
      </w:r>
    </w:p>
    <w:p>
      <w:pPr>
        <w:keepNext w:val="0"/>
        <w:spacing w:before="200" w:after="0" w:line="260" w:lineRule="exact"/>
        <w:ind w:left="0" w:right="0" w:firstLine="0"/>
        <w:jc w:val="both"/>
      </w:pPr>
      <w:r>
        <w:rPr>
          <w:rFonts w:ascii="Times New Roman" w:hAnsi="Times New Roman" w:eastAsia="Times New Roman" w:cs="Times New Roman"/>
          <w:b w:val="0"/>
          <w:sz w:val="24"/>
        </w:rPr>
        <w:t>45. All documents relating to the preparation or prosecution of any patent application, including documents relating to any patent search conducted, filed in any country, relating to defendant’s [accused product] that were or are, or are proposed to be, transferred in the United States by you, including, without limitation, any resulting patent issued or documents relating to the failure of issuance; including all documents transmitted by and to patent and other personnel, or maintained by such personnel, whether or not of record in the patent office of the country in which the application was filed.</w:t>
      </w:r>
    </w:p>
    <w:p>
      <w:pPr>
        <w:keepNext w:val="0"/>
        <w:spacing w:before="200" w:after="0" w:line="260" w:lineRule="exact"/>
        <w:ind w:left="0" w:right="0" w:firstLine="0"/>
        <w:jc w:val="both"/>
      </w:pPr>
      <w:r>
        <w:rPr>
          <w:rFonts w:ascii="Times New Roman" w:hAnsi="Times New Roman" w:eastAsia="Times New Roman" w:cs="Times New Roman"/>
          <w:b w:val="0"/>
          <w:sz w:val="24"/>
        </w:rPr>
        <w:t>46. All documents and things that you contend evidence that you have not infringed, and are not infringing, the patent in suit.</w:t>
      </w:r>
    </w:p>
    <w:p>
      <w:pPr>
        <w:keepNext w:val="0"/>
        <w:spacing w:before="200" w:after="0" w:line="260" w:lineRule="exact"/>
        <w:ind w:left="0" w:right="0" w:firstLine="0"/>
        <w:jc w:val="both"/>
      </w:pPr>
      <w:r>
        <w:rPr>
          <w:rFonts w:ascii="Times New Roman" w:hAnsi="Times New Roman" w:eastAsia="Times New Roman" w:cs="Times New Roman"/>
          <w:b w:val="0"/>
          <w:sz w:val="24"/>
        </w:rPr>
        <w:t>47. All documents and things that you contend evidence that you have not infringed, and are not infringing, the patent in suit willfully and with full knowledge of the existence of such patent.</w:t>
      </w:r>
    </w:p>
    <w:p>
      <w:pPr>
        <w:keepNext w:val="0"/>
        <w:spacing w:before="200" w:after="0" w:line="260" w:lineRule="exact"/>
        <w:ind w:left="0" w:right="0" w:firstLine="0"/>
        <w:jc w:val="both"/>
      </w:pPr>
      <w:r>
        <w:rPr>
          <w:rFonts w:ascii="Times New Roman" w:hAnsi="Times New Roman" w:eastAsia="Times New Roman" w:cs="Times New Roman"/>
          <w:b w:val="0"/>
          <w:sz w:val="24"/>
        </w:rPr>
        <w:t>48. All documents and things that you contend evidence that defendant has not, or is not, inducing or contributing to the infringement of the patent in suit.</w:t>
      </w:r>
    </w:p>
    <w:p>
      <w:pPr>
        <w:keepNext w:val="0"/>
        <w:spacing w:before="200" w:after="0" w:line="260" w:lineRule="exact"/>
        <w:ind w:left="0" w:right="0" w:firstLine="0"/>
        <w:jc w:val="both"/>
      </w:pPr>
      <w:r>
        <w:rPr>
          <w:rFonts w:ascii="Times New Roman" w:hAnsi="Times New Roman" w:eastAsia="Times New Roman" w:cs="Times New Roman"/>
          <w:b w:val="0"/>
          <w:sz w:val="24"/>
        </w:rPr>
        <w:t>49. All documents and things that you contend evidence that the patent in issue was not lawfully issued for failure to comply with the statutory requirements of one or more of the following sections of Title 35 of the United States Code: §§/101, 102, 103, 112, 113 and 115, in Defendants’ Answer to the Complaint in this action.</w:t>
      </w:r>
    </w:p>
    <w:p>
      <w:pPr>
        <w:keepNext w:val="0"/>
        <w:spacing w:before="200" w:after="0" w:line="260" w:lineRule="exact"/>
        <w:ind w:left="0" w:right="0" w:firstLine="0"/>
        <w:jc w:val="both"/>
      </w:pPr>
      <w:r>
        <w:rPr>
          <w:rFonts w:ascii="Times New Roman" w:hAnsi="Times New Roman" w:eastAsia="Times New Roman" w:cs="Times New Roman"/>
          <w:b w:val="0"/>
          <w:sz w:val="24"/>
        </w:rPr>
        <w:t>50. All documents and things that you contend evidence that the patent in suit is void and unenforceable because of plaintiff’s inequitable conduct in prosecuting the application which matured into the patent, as alleged in Defendants’ Answer to the Complaint in this action.</w:t>
      </w:r>
    </w:p>
    <w:p>
      <w:pPr>
        <w:keepNext w:val="0"/>
        <w:spacing w:before="200" w:after="0" w:line="260" w:lineRule="exact"/>
        <w:ind w:left="0" w:right="0" w:firstLine="0"/>
        <w:jc w:val="both"/>
      </w:pPr>
      <w:r>
        <w:rPr>
          <w:rFonts w:ascii="Times New Roman" w:hAnsi="Times New Roman" w:eastAsia="Times New Roman" w:cs="Times New Roman"/>
          <w:b w:val="0"/>
          <w:sz w:val="24"/>
        </w:rPr>
        <w:t>51. All documents and things that you contend evidence that defendant has misused the patent in suit, as alleged in Defendants’ Answer to the Complaint in this action.</w:t>
      </w:r>
    </w:p>
    <w:p>
      <w:pPr>
        <w:keepNext w:val="0"/>
        <w:spacing w:before="200" w:after="0" w:line="260" w:lineRule="exact"/>
        <w:ind w:left="0" w:right="0" w:firstLine="0"/>
        <w:jc w:val="both"/>
      </w:pPr>
      <w:r>
        <w:rPr>
          <w:rFonts w:ascii="Times New Roman" w:hAnsi="Times New Roman" w:eastAsia="Times New Roman" w:cs="Times New Roman"/>
          <w:b w:val="0"/>
          <w:sz w:val="24"/>
        </w:rPr>
        <w:t>52. All documents passing between any defendant and any person from whom any defendant expects to offer testimony (including, without limitation, any expert witness) at the trial.</w:t>
      </w:r>
    </w:p>
    <w:p>
      <w:pPr>
        <w:keepNext w:val="0"/>
        <w:spacing w:before="200" w:after="0" w:line="260" w:lineRule="exact"/>
        <w:ind w:left="0" w:right="0" w:firstLine="0"/>
        <w:jc w:val="both"/>
      </w:pPr>
      <w:r>
        <w:rPr>
          <w:rFonts w:ascii="Times New Roman" w:hAnsi="Times New Roman" w:eastAsia="Times New Roman" w:cs="Times New Roman"/>
          <w:b w:val="0"/>
          <w:sz w:val="24"/>
        </w:rPr>
        <w:t>53. All other documents not previously produced which you intend to rely upon in your defense or in support of your counterclaim at the trial.</w:t>
      </w:r>
    </w:p>
    <w:p>
      <w:pPr>
        <w:keepNext w:val="0"/>
        <w:spacing w:before="200" w:after="0" w:line="260" w:lineRule="exact"/>
        <w:ind w:left="0" w:right="0" w:firstLine="0"/>
        <w:jc w:val="right"/>
      </w:pPr>
      <w:r>
        <w:rPr>
          <w:rFonts w:ascii="Times New Roman" w:hAnsi="Times New Roman" w:eastAsia="Times New Roman" w:cs="Times New Roman"/>
          <w:b w:val="0"/>
          <w:sz w:val="24"/>
        </w:rPr>
        <w:t>Attorneys for Plaintiff</w:t>
      </w:r>
    </w:p>
    <w:p>
      <w:pPr>
        <w:keepNext w:val="0"/>
        <w:spacing w:before="240" w:after="0" w:line="260" w:lineRule="exact"/>
        <w:ind w:left="0" w:right="0" w:firstLine="0"/>
        <w:jc w:val="center"/>
      </w:pPr>
      <w:r>
        <w:rPr>
          <w:rFonts w:ascii="Times New Roman" w:hAnsi="Times New Roman" w:eastAsia="Times New Roman" w:cs="Times New Roman"/>
          <w:b/>
          <w:sz w:val="24"/>
        </w:rPr>
        <w:t xml:space="preserve">APPENDIX </w:t>
      </w:r>
      <w:r>
        <w:rPr>
          <w:rFonts w:ascii="Times New Roman" w:hAnsi="Times New Roman" w:eastAsia="Times New Roman" w:cs="Times New Roman"/>
          <w:b/>
          <w:sz w:val="24"/>
        </w:rPr>
        <w:t>A</w:t>
      </w:r>
    </w:p>
    <w:p>
      <w:pPr>
        <w:keepNext w:val="0"/>
        <w:spacing w:before="240" w:after="0" w:line="260" w:lineRule="exact"/>
        <w:ind w:left="0" w:right="0" w:firstLine="0"/>
        <w:jc w:val="center"/>
      </w:pPr>
      <w:r>
        <w:rPr>
          <w:rFonts w:ascii="Times New Roman" w:hAnsi="Times New Roman" w:eastAsia="Times New Roman" w:cs="Times New Roman"/>
          <w:b/>
          <w:sz w:val="24"/>
        </w:rPr>
        <w:t>DEFINITIONS AND INSTRUCTIONS</w:t>
      </w:r>
    </w:p>
    <w:p>
      <w:pPr>
        <w:keepNext w:val="0"/>
        <w:spacing w:before="240" w:after="0" w:line="260" w:lineRule="exact"/>
        <w:ind w:left="0" w:right="0" w:firstLine="0"/>
        <w:jc w:val="left"/>
      </w:pPr>
      <w:r>
        <w:rPr>
          <w:rFonts w:ascii="Times New Roman" w:hAnsi="Times New Roman" w:eastAsia="Times New Roman" w:cs="Times New Roman"/>
          <w:b/>
          <w:sz w:val="24"/>
        </w:rPr>
        <w:t xml:space="preserve">I. </w:t>
      </w:r>
      <w:r>
        <w:rPr>
          <w:rFonts w:ascii="Times New Roman" w:hAnsi="Times New Roman" w:eastAsia="Times New Roman" w:cs="Times New Roman"/>
          <w:b/>
          <w:sz w:val="24"/>
        </w:rPr>
        <w:t>DEFINITIONS</w:t>
      </w:r>
    </w:p>
    <w:p>
      <w:pPr>
        <w:keepNext w:val="0"/>
        <w:spacing w:before="200" w:after="0" w:line="260" w:lineRule="exact"/>
        <w:ind w:left="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As used herein, “and” and “or” shall be construed conjunctively and disjunctively so as to acquire the broadest meaning possible.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As used herein, “accused product” and shall mean any product which </w:t>
      </w:r>
      <w:r>
        <w:rPr>
          <w:rFonts w:ascii="Times New Roman" w:hAnsi="Times New Roman" w:eastAsia="Times New Roman" w:cs="Times New Roman"/>
          <w:b w:val="0"/>
          <w:sz w:val="24"/>
        </w:rPr>
        <w:t>____________________________________________</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C. As used herein, “communication” and “communications” shall mean any transmission of information by one or more persons and/or between two or more persons by any means including, without limitation, telephone conversations, letters, telegrams, teletypes, telexes, telecopies, computer linkups, written memoranda, and face-to-face conversations.</w:t>
      </w:r>
    </w:p>
    <w:p>
      <w:pPr>
        <w:keepNext w:val="0"/>
        <w:spacing w:before="200" w:after="0" w:line="260" w:lineRule="exact"/>
        <w:ind w:left="0" w:right="0" w:firstLine="0"/>
        <w:jc w:val="both"/>
      </w:pPr>
      <w:r>
        <w:rPr>
          <w:rFonts w:ascii="Times New Roman" w:hAnsi="Times New Roman" w:eastAsia="Times New Roman" w:cs="Times New Roman"/>
          <w:b w:val="0"/>
          <w:sz w:val="24"/>
        </w:rPr>
        <w:t>D. As used herein, “day” or “date” shall mean the exact day, month, and year if ascertainable, or if not, the best available approximation (including relationship to other events).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E. As used herein, “defendants” shall mean, individually or collectively,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F. As used herein, defendant’s [accused product] machines” shall mean all machines and subassemblies and component parts thereof, which were or are designed, manufactured, assembled, developed, tested, acquired, imported, exported, marketed, sold, distributed or otherwise transferred, or planned to be, by or for defendants, or any of them, which are intended for export to or from, or use or transfer in, the United States, including, but not limited to, the models referred to as the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and any other model currently in the process of design, development, manufacture, assembly or testing, or of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prototype exists.</w:t>
      </w:r>
    </w:p>
    <w:p>
      <w:pPr>
        <w:keepNext w:val="0"/>
        <w:spacing w:before="200" w:after="0" w:line="260" w:lineRule="exact"/>
        <w:ind w:left="0" w:right="0" w:firstLine="0"/>
        <w:jc w:val="both"/>
      </w:pPr>
      <w:r>
        <w:rPr>
          <w:rFonts w:ascii="Times New Roman" w:hAnsi="Times New Roman" w:eastAsia="Times New Roman" w:cs="Times New Roman"/>
          <w:b w:val="0"/>
          <w:sz w:val="24"/>
        </w:rPr>
        <w:t>G. As used herein, “document” shall have the meaning ascribed to it in Rule 34 of the Federal Rules of Civil Procedure, and shall include, without limitation, any written or graphic matter or any medium of any type or description upon which intelligence or information is recorded or from which intelligence or information can be recorded, which is or has been in your possession, control, or custody or of which you have knowledge, including, but not limited to, the original and any non-identical copy (whether different from the original because of any notes made on said copy or otherwise) of any advertising literature; agreement; bank record or statement; blueprint; book; book of account; booklet; brochure; calendar; chart; check; circular; coding form; communication (intra-or inter-company); computer printout; computer-readable form; contract; copy; correspondence; data base; diary; display; draft of any document; drawing; film; file; transparency; flyer; forecast; graph; index; instruction; instruction manual or sheet; invoice; job requisition; letter; license; magnetic media of all kinds (including, but not limited to, disks, tapes or other media) containing computer software with supporting indices, data, documentation, flow charts, comments, object code, source code, and computer programs relating thereto; manual; map; memorandum; minutes; newspaper or other clipping; note; notebook; opinion; pamphlet; paper; periodical or other publication; photograph; price list; print; printed circuit board; promotional literature; receipt; record; recorded Read-Only-Memory (ROM); recording; report; solicitation; statement; statistical compilation; stenographic notes; study; summary (including any memoranda, minutes, notes, records, or summary of any (</w:t>
      </w:r>
      <w:r>
        <w:rPr>
          <w:rFonts w:ascii="Times New Roman" w:hAnsi="Times New Roman" w:eastAsia="Times New Roman" w:cs="Times New Roman"/>
          <w:b/>
          <w:sz w:val="24"/>
        </w:rPr>
        <w:t>a</w:t>
      </w:r>
      <w:r>
        <w:rPr>
          <w:rFonts w:ascii="Times New Roman" w:hAnsi="Times New Roman" w:eastAsia="Times New Roman" w:cs="Times New Roman"/>
          <w:b w:val="0"/>
          <w:sz w:val="24"/>
        </w:rPr>
        <w:t>) telephone or intercom conversation or message, (b) personal conversation or interview, or (c) meeting or conference); telegram; telephone log; travel or expense records; video recording; video tape; voice recording; voucher; worksheet or working paper; writing or other handwritten, printed, reproduced, recorded, typewritten, or otherwise produced graphic material from which the information required may be obtained, or any other documentary material of any nature, in your possession, custody, or control.</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H. As used herein, “plaintiff” shall mean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all subsidiaries and affiliates thereof; all divisions, predecessors, successors and assigns of each of the foregoing; and all officers, directors, employees, agents, consultants, attorneys and all other persons acting or purporting to act on behalf, or under the control, of each of the foregoing.</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 As used herein, “patent in suit” shall mean U.S. Letters Patent No.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issued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to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J. As used herein, “person” shall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firm, partnership, corporation, division, proprietorship, joint venture, association, or any other organization or entity.</w:t>
      </w:r>
    </w:p>
    <w:p>
      <w:pPr>
        <w:keepNext w:val="0"/>
        <w:spacing w:before="200" w:after="0" w:line="260" w:lineRule="exact"/>
        <w:ind w:left="0" w:right="0" w:firstLine="0"/>
        <w:jc w:val="both"/>
      </w:pPr>
      <w:r>
        <w:rPr>
          <w:rFonts w:ascii="Times New Roman" w:hAnsi="Times New Roman" w:eastAsia="Times New Roman" w:cs="Times New Roman"/>
          <w:b w:val="0"/>
          <w:sz w:val="24"/>
        </w:rPr>
        <w:t>K. Documents “relating” or that “relate” to any given subject shall mean, without limitation, any document that, in whole or in part, constitutes, comprises, contains, embodies, reflects, refers to, identifies, states, pertains directly or indirectly to, or is in any way relevant to the particular subject matter identified.</w:t>
      </w:r>
    </w:p>
    <w:p>
      <w:pPr>
        <w:keepNext w:val="0"/>
        <w:spacing w:before="200" w:after="0" w:line="260" w:lineRule="exact"/>
        <w:ind w:left="0" w:right="0" w:firstLine="0"/>
        <w:jc w:val="both"/>
      </w:pPr>
      <w:r>
        <w:rPr>
          <w:rFonts w:ascii="Times New Roman" w:hAnsi="Times New Roman" w:eastAsia="Times New Roman" w:cs="Times New Roman"/>
          <w:b w:val="0"/>
          <w:sz w:val="24"/>
        </w:rPr>
        <w:t>L. As used herein, “transfer” or “transferred” shall mean any transfer of ownership, possession, use or control by sale, lease, lending or other means.</w:t>
      </w:r>
    </w:p>
    <w:p>
      <w:pPr>
        <w:keepNext w:val="0"/>
        <w:spacing w:before="200" w:after="0" w:line="260" w:lineRule="exact"/>
        <w:ind w:left="0" w:right="0" w:firstLine="0"/>
        <w:jc w:val="both"/>
      </w:pPr>
      <w:r>
        <w:rPr>
          <w:rFonts w:ascii="Times New Roman" w:hAnsi="Times New Roman" w:eastAsia="Times New Roman" w:cs="Times New Roman"/>
          <w:b w:val="0"/>
          <w:sz w:val="24"/>
        </w:rPr>
        <w:t>M. As used herein, “you” or “your” shall refer to the individual defendant, in the singular or possessive form, that is answering these Requests.</w:t>
      </w:r>
    </w:p>
    <w:p>
      <w:pPr>
        <w:keepNext w:val="0"/>
        <w:spacing w:before="240" w:after="0" w:line="260" w:lineRule="exact"/>
        <w:ind w:left="0" w:right="0" w:firstLine="0"/>
        <w:jc w:val="left"/>
      </w:pPr>
      <w:r>
        <w:rPr>
          <w:rFonts w:ascii="Times New Roman" w:hAnsi="Times New Roman" w:eastAsia="Times New Roman" w:cs="Times New Roman"/>
          <w:b/>
          <w:sz w:val="24"/>
        </w:rPr>
        <w:t xml:space="preserve">II. </w:t>
      </w:r>
      <w:r>
        <w:rPr>
          <w:rFonts w:ascii="Times New Roman" w:hAnsi="Times New Roman" w:eastAsia="Times New Roman" w:cs="Times New Roman"/>
          <w:b/>
          <w:sz w:val="24"/>
        </w:rPr>
        <w:t>INSTRUCTIONS</w:t>
      </w:r>
    </w:p>
    <w:p>
      <w:pPr>
        <w:keepNext w:val="0"/>
        <w:spacing w:before="200" w:after="0" w:line="260" w:lineRule="exact"/>
        <w:ind w:left="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These Requests shall be deemed to relate to any and all relevant documents and things within your possession, custody or control, including, without limitation, documents and things located in the personal files of any and all past and present directors, officers, agents, representatives, employees, attorneys, and accountants of or retained by you.</w:t>
      </w:r>
    </w:p>
    <w:p>
      <w:pPr>
        <w:keepNext w:val="0"/>
        <w:spacing w:before="200" w:after="0" w:line="260" w:lineRule="exact"/>
        <w:ind w:left="0" w:right="0" w:firstLine="0"/>
        <w:jc w:val="both"/>
      </w:pPr>
      <w:r>
        <w:rPr>
          <w:rFonts w:ascii="Times New Roman" w:hAnsi="Times New Roman" w:eastAsia="Times New Roman" w:cs="Times New Roman"/>
          <w:b w:val="0"/>
          <w:sz w:val="24"/>
        </w:rPr>
        <w:t>B. Documents from any single file shall be produced in the same order as they were found in such file, and the files from which they are being produced shall be identified. If copies of documents are produced in lieu of the originals, such copies should be legible and bound or staples in the same manner as the original.</w:t>
      </w:r>
    </w:p>
    <w:p>
      <w:pPr>
        <w:keepNext w:val="0"/>
        <w:spacing w:before="200" w:after="0" w:line="260" w:lineRule="exact"/>
        <w:ind w:left="0" w:right="0" w:firstLine="0"/>
        <w:jc w:val="both"/>
      </w:pPr>
      <w:r>
        <w:rPr>
          <w:rFonts w:ascii="Times New Roman" w:hAnsi="Times New Roman" w:eastAsia="Times New Roman" w:cs="Times New Roman"/>
          <w:b w:val="0"/>
          <w:sz w:val="24"/>
        </w:rPr>
        <w:t>C. If the production of any documents and things responsive to these Requests is objected to on the ground of privilege or work product, or for any other reason, with respect to each such document state: (1) the identity of its author(s) or creator(s); (2) the identify of its recipient(s); (3) its subject matter; (4) the identity of the person(s) to whom the document or any portion thereof has already been revealed; (5) the source of the document; (6) the date of the document; and (7) the basis upon which it is being withheld.</w:t>
      </w:r>
    </w:p>
    <w:p>
      <w:pPr>
        <w:keepNext w:val="0"/>
        <w:spacing w:before="200" w:after="0" w:line="260" w:lineRule="exact"/>
        <w:ind w:left="0" w:right="0" w:firstLine="0"/>
        <w:jc w:val="both"/>
      </w:pPr>
      <w:r>
        <w:rPr>
          <w:rFonts w:ascii="Times New Roman" w:hAnsi="Times New Roman" w:eastAsia="Times New Roman" w:cs="Times New Roman"/>
          <w:b w:val="0"/>
          <w:sz w:val="24"/>
        </w:rPr>
        <w:t>D. In producing the documents and things requested, indicate the specific Request(s) pursuant to which each document or group of documents and things is being produced.</w:t>
      </w:r>
    </w:p>
    <w:p>
      <w:pPr>
        <w:keepNext w:val="0"/>
        <w:spacing w:before="200" w:after="0" w:line="260" w:lineRule="exact"/>
        <w:ind w:left="0" w:right="0" w:firstLine="0"/>
        <w:jc w:val="both"/>
      </w:pPr>
      <w:r>
        <w:rPr>
          <w:rFonts w:ascii="Times New Roman" w:hAnsi="Times New Roman" w:eastAsia="Times New Roman" w:cs="Times New Roman"/>
          <w:b w:val="0"/>
          <w:sz w:val="24"/>
        </w:rPr>
        <w:t>E. These Requests for the production of documents and thing shall be deemed continuing, and supplemental responses should be provided as additional information becomes available, in accordance with the provisions contained in Rule 26(e) of the Federal Rules of Civil Procedure.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F. If any document that would have been responsive has been destroyed or is otherwise no longer in your possession, custody or control:  </w:t>
      </w:r>
    </w:p>
    <w:p>
      <w:pPr>
        <w:keepNext w:val="0"/>
        <w:spacing w:before="60" w:after="0" w:line="260" w:lineRule="exact"/>
        <w:ind w:left="0" w:right="0" w:firstLine="0"/>
        <w:jc w:val="both"/>
      </w:pPr>
      <w:r>
        <w:rPr>
          <w:rFonts w:ascii="Times New Roman" w:hAnsi="Times New Roman" w:eastAsia="Times New Roman" w:cs="Times New Roman"/>
          <w:b w:val="0"/>
          <w:sz w:val="24"/>
        </w:rPr>
        <w:t>1. describe the content of the document, and state the location of all copies of it; and</w:t>
      </w:r>
    </w:p>
    <w:p>
      <w:pPr>
        <w:keepNext w:val="0"/>
        <w:spacing w:before="60" w:after="0" w:line="260" w:lineRule="exact"/>
        <w:ind w:left="0" w:right="0" w:firstLine="0"/>
        <w:jc w:val="both"/>
      </w:pPr>
      <w:r>
        <w:rPr>
          <w:rFonts w:ascii="Times New Roman" w:hAnsi="Times New Roman" w:eastAsia="Times New Roman" w:cs="Times New Roman"/>
          <w:b w:val="0"/>
          <w:sz w:val="24"/>
        </w:rPr>
        <w:t>2. state the date of, and identify the person responsible for, its destruction, loss, transfer, or other action by which the document left your possession, custody or control.</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G. The singular and masculine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embrace, and shall be read and applied as, the plural or the feminine or neuter, as the particular context makes appropriate.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H. Unless otherwise stated, these Requests cover the period beginning January 1,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 to the response date.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 These Requests shall be construed to seek only documents that have not previously been provided to plaintiff. To the extent that all documents responsive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have been produced by you to plaintiff, please so specify.</w:t>
      </w:r>
    </w:p>
    <w:p>
      <w:pPr>
        <w:keepNext w:val="0"/>
        <w:spacing w:before="200" w:after="0" w:line="260" w:lineRule="exact"/>
        <w:ind w:left="0" w:right="0" w:firstLine="0"/>
        <w:jc w:val="both"/>
      </w:pPr>
      <w:r>
        <w:rPr>
          <w:rFonts w:ascii="Times New Roman" w:hAnsi="Times New Roman" w:eastAsia="Times New Roman" w:cs="Times New Roman"/>
          <w:b w:val="0"/>
          <w:sz w:val="24"/>
        </w:rPr>
        <w:t>(2897/60869)(E-TD#1)</w:t>
      </w:r>
    </w:p>
    <w:p>
      <w:pPr>
        <w:keepNext w:val="0"/>
        <w:spacing w:before="120" w:after="0" w:line="22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Horwitz on Patent Litigation</w:t>
      </w:r>
    </w:p>
    <w:p>
      <w:pPr>
        <w:keepNext w:val="0"/>
        <w:spacing w:after="0" w:line="220" w:lineRule="exact"/>
        <w:ind w:left="0" w:right="0" w:firstLine="0"/>
        <w:jc w:val="left"/>
      </w:pPr>
      <w:r>
        <w:rPr>
          <w:rFonts w:ascii="Times New Roman" w:hAnsi="Times New Roman" w:eastAsia="Times New Roman" w:cs="Times New Roman"/>
          <w:b w:val="0"/>
          <w:sz w:val="24"/>
        </w:rPr>
        <w:t xml:space="preserve">Copyright 2022,  Matthew Bender &amp; Company,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LexisNexis Group.</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